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D67FF5" w:rsidRDefault="007F3DE6" w:rsidP="00C90D38">
      <w:pPr>
        <w:pStyle w:val="berschrift3"/>
        <w:numPr>
          <w:ilvl w:val="0"/>
          <w:numId w:val="0"/>
        </w:numPr>
      </w:pPr>
      <w:r>
        <w:t>1.3.3. Stromerzeugung in Deutschland</w:t>
      </w:r>
    </w:p>
    <w:p w:rsidR="005125DF" w:rsidRDefault="005125DF" w:rsidP="00C90D38"/>
    <w:p w:rsidR="00007701" w:rsidRDefault="005F346D" w:rsidP="00C90D38">
      <w:r>
        <w:t>Stromerzeuger in Deutschland im Jahr 2000 (insgesamt 550 TWh)</w:t>
      </w:r>
      <w:r w:rsidR="00F846A3" w:rsidRPr="00F846A3">
        <w:t xml:space="preserve"> </w:t>
      </w:r>
      <w:r w:rsidR="00F846A3">
        <w:t>und im Jahr 2016 (insgesamt 648 TWh)</w:t>
      </w:r>
    </w:p>
    <w:p w:rsidR="005F346D" w:rsidRDefault="005F346D" w:rsidP="00C90D38"/>
    <w:p w:rsidR="00F846A3" w:rsidRDefault="00F846A3" w:rsidP="00C90D38">
      <w:r>
        <w:rPr>
          <w:noProof/>
        </w:rPr>
        <w:drawing>
          <wp:inline distT="0" distB="0" distL="0" distR="0" wp14:anchorId="274E2CDB" wp14:editId="61F71D9A">
            <wp:extent cx="4495800" cy="36957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46A3" w:rsidRDefault="00F846A3" w:rsidP="00C90D38"/>
    <w:p w:rsidR="007F3DE6" w:rsidRDefault="007F3DE6" w:rsidP="00C90D38">
      <w:bookmarkStart w:id="0" w:name="_GoBack"/>
      <w:bookmarkEnd w:id="0"/>
    </w:p>
    <w:sectPr w:rsidR="007F3DE6" w:rsidSect="008E6BE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A140C"/>
    <w:multiLevelType w:val="hybridMultilevel"/>
    <w:tmpl w:val="B2587E4C"/>
    <w:lvl w:ilvl="0" w:tplc="3E883E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9"/>
  </w:num>
  <w:num w:numId="36">
    <w:abstractNumId w:val="15"/>
  </w:num>
  <w:num w:numId="37">
    <w:abstractNumId w:val="26"/>
  </w:num>
  <w:num w:numId="38">
    <w:abstractNumId w:val="18"/>
  </w:num>
  <w:num w:numId="39">
    <w:abstractNumId w:val="17"/>
  </w:num>
  <w:num w:numId="40">
    <w:abstractNumId w:val="13"/>
  </w:num>
  <w:num w:numId="41">
    <w:abstractNumId w:val="23"/>
  </w:num>
  <w:num w:numId="42">
    <w:abstractNumId w:val="10"/>
  </w:num>
  <w:num w:numId="43">
    <w:abstractNumId w:val="20"/>
  </w:num>
  <w:num w:numId="44">
    <w:abstractNumId w:val="24"/>
  </w:num>
  <w:num w:numId="45">
    <w:abstractNumId w:val="25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10DD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B94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3DA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78DA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5108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46D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6D6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DE6"/>
    <w:rsid w:val="007F524B"/>
    <w:rsid w:val="007F5757"/>
    <w:rsid w:val="007F6204"/>
    <w:rsid w:val="007F71C4"/>
    <w:rsid w:val="0080002E"/>
    <w:rsid w:val="00801952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1B32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6BE1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92E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9F6AC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1EE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486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0D38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2E4A"/>
    <w:rsid w:val="00F7319B"/>
    <w:rsid w:val="00F74351"/>
    <w:rsid w:val="00F74C3C"/>
    <w:rsid w:val="00F77733"/>
    <w:rsid w:val="00F83437"/>
    <w:rsid w:val="00F845C9"/>
    <w:rsid w:val="00F846A3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83B-462F-4575-B42E-7315A757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C90D38"/>
    <w:pPr>
      <w:tabs>
        <w:tab w:val="left" w:pos="4536"/>
      </w:tabs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Stromerzeugung in Deutschland in TWh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2000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Tabelle1!$A$2:$A$11</c:f>
              <c:strCache>
                <c:ptCount val="10"/>
                <c:pt idx="0">
                  <c:v>Braunkohle</c:v>
                </c:pt>
                <c:pt idx="1">
                  <c:v>Kernenergie</c:v>
                </c:pt>
                <c:pt idx="2">
                  <c:v>Steinkohle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Übrige Energieträger</c:v>
                </c:pt>
              </c:strCache>
            </c:strRef>
          </c:cat>
          <c:val>
            <c:numRef>
              <c:f>Tabelle1!$B$2:$B$11</c:f>
              <c:numCache>
                <c:formatCode>General</c:formatCode>
                <c:ptCount val="10"/>
                <c:pt idx="0">
                  <c:v>148.30000000000001</c:v>
                </c:pt>
                <c:pt idx="1">
                  <c:v>169.6</c:v>
                </c:pt>
                <c:pt idx="2">
                  <c:v>143.1</c:v>
                </c:pt>
                <c:pt idx="3">
                  <c:v>49.2</c:v>
                </c:pt>
                <c:pt idx="4">
                  <c:v>5.9</c:v>
                </c:pt>
                <c:pt idx="5">
                  <c:v>9.5</c:v>
                </c:pt>
                <c:pt idx="6">
                  <c:v>24.9</c:v>
                </c:pt>
                <c:pt idx="7">
                  <c:v>1.6</c:v>
                </c:pt>
                <c:pt idx="8">
                  <c:v>0</c:v>
                </c:pt>
                <c:pt idx="9">
                  <c:v>24.4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1-4621-BFF9-E71C5B951702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Tabelle1!$A$2:$A$11</c:f>
              <c:strCache>
                <c:ptCount val="10"/>
                <c:pt idx="0">
                  <c:v>Braunkohle</c:v>
                </c:pt>
                <c:pt idx="1">
                  <c:v>Kernenergie</c:v>
                </c:pt>
                <c:pt idx="2">
                  <c:v>Steinkohle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Übrige Energieträger</c:v>
                </c:pt>
              </c:strCache>
            </c:strRef>
          </c:cat>
          <c:val>
            <c:numRef>
              <c:f>Tabelle1!$C$2:$C$11</c:f>
              <c:numCache>
                <c:formatCode>General</c:formatCode>
                <c:ptCount val="10"/>
                <c:pt idx="0">
                  <c:v>150</c:v>
                </c:pt>
                <c:pt idx="1">
                  <c:v>84.6</c:v>
                </c:pt>
                <c:pt idx="2">
                  <c:v>111.5</c:v>
                </c:pt>
                <c:pt idx="3">
                  <c:v>80.5</c:v>
                </c:pt>
                <c:pt idx="4">
                  <c:v>5.9</c:v>
                </c:pt>
                <c:pt idx="5">
                  <c:v>77.400000000000006</c:v>
                </c:pt>
                <c:pt idx="6">
                  <c:v>21</c:v>
                </c:pt>
                <c:pt idx="7">
                  <c:v>45.6</c:v>
                </c:pt>
                <c:pt idx="8">
                  <c:v>38.200000000000003</c:v>
                </c:pt>
                <c:pt idx="9">
                  <c:v>33.5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E1-4621-BFF9-E71C5B9517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32116384"/>
        <c:axId val="-2132114208"/>
      </c:barChart>
      <c:catAx>
        <c:axId val="-213211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2132114208"/>
        <c:crosses val="autoZero"/>
        <c:auto val="1"/>
        <c:lblAlgn val="ctr"/>
        <c:lblOffset val="100"/>
        <c:noMultiLvlLbl val="0"/>
      </c:catAx>
      <c:valAx>
        <c:axId val="-213211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213211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2013-01-23T09:58:00Z</cp:lastPrinted>
  <dcterms:created xsi:type="dcterms:W3CDTF">2018-08-16T14:05:00Z</dcterms:created>
  <dcterms:modified xsi:type="dcterms:W3CDTF">2018-08-16T14:05:00Z</dcterms:modified>
</cp:coreProperties>
</file>