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C610" w14:textId="5039BF3B" w:rsidR="00111B98" w:rsidRDefault="00111B98" w:rsidP="00111B98">
      <w:pPr>
        <w:pStyle w:val="berschrift3"/>
        <w:numPr>
          <w:ilvl w:val="0"/>
          <w:numId w:val="0"/>
        </w:numPr>
      </w:pPr>
      <w:bookmarkStart w:id="0" w:name="_Toc225249137"/>
      <w:r>
        <w:t>1.</w:t>
      </w:r>
      <w:r w:rsidR="00EF36E1">
        <w:t>2</w:t>
      </w:r>
      <w:r>
        <w:t>.4. Welle-Teilchen-Dualismus</w:t>
      </w:r>
      <w:bookmarkEnd w:id="0"/>
    </w:p>
    <w:p w14:paraId="1D7401E5" w14:textId="77777777" w:rsidR="00111B98" w:rsidRDefault="00111B98" w:rsidP="00111B98"/>
    <w:p w14:paraId="06797CDF" w14:textId="77777777" w:rsidR="00111B98" w:rsidRDefault="00111B98" w:rsidP="00111B98">
      <w:pPr>
        <w:jc w:val="center"/>
      </w:pPr>
      <w:r w:rsidRPr="0058008D">
        <w:rPr>
          <w:noProof/>
        </w:rPr>
        <w:drawing>
          <wp:inline distT="0" distB="0" distL="0" distR="0" wp14:anchorId="56EF410C" wp14:editId="339F4094">
            <wp:extent cx="4714875" cy="21431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1FD8" w14:textId="77777777" w:rsidR="00111B98" w:rsidRDefault="00111B98" w:rsidP="00111B98"/>
    <w:p w14:paraId="1BAAA173" w14:textId="77777777" w:rsidR="00111B98" w:rsidRDefault="00111B98" w:rsidP="00111B98">
      <w:pPr>
        <w:pStyle w:val="Merksatz"/>
      </w:pPr>
      <w:r>
        <w:sym w:font="Marlett" w:char="F034"/>
      </w:r>
      <w:r w:rsidRPr="0058008D">
        <w:t>Man kann sich Quantenobjekte weder als Welle noch als Teilchen</w:t>
      </w:r>
      <w:r>
        <w:t xml:space="preserve"> </w:t>
      </w:r>
      <w:r w:rsidRPr="0058008D">
        <w:t>vorstellen. Es gibt zwar Situationen, in denen das Teilchenmodell</w:t>
      </w:r>
      <w:r>
        <w:t xml:space="preserve"> </w:t>
      </w:r>
      <w:r w:rsidRPr="0058008D">
        <w:t>oder das Wellenmodell eine gute Näherung darstellt. Aber eigentlich</w:t>
      </w:r>
      <w:r>
        <w:t xml:space="preserve"> </w:t>
      </w:r>
      <w:r w:rsidRPr="0058008D">
        <w:t>hat ein Quantenobjekt stets gleichzeitig</w:t>
      </w:r>
      <w:r>
        <w:tab/>
      </w:r>
      <w:r>
        <w:br/>
      </w:r>
      <w:r w:rsidRPr="0058008D">
        <w:t>– etwas Welliges (was seine Ausbreitung bestimmt),</w:t>
      </w:r>
      <w:r>
        <w:tab/>
      </w:r>
      <w:r>
        <w:br/>
      </w:r>
      <w:r w:rsidRPr="0058008D">
        <w:t>– etwas Körniges (was sich bei der Ortsmessung zeigt),</w:t>
      </w:r>
      <w:r>
        <w:tab/>
      </w:r>
      <w:r>
        <w:br/>
      </w:r>
      <w:r w:rsidRPr="0058008D">
        <w:t>– etwas Stochastisches (was nur Wahrscheinlichkeitsaussagen</w:t>
      </w:r>
      <w:r>
        <w:t xml:space="preserve"> </w:t>
      </w:r>
      <w:r w:rsidRPr="0058008D">
        <w:t>erlaubt).</w:t>
      </w:r>
    </w:p>
    <w:p w14:paraId="7C00758A" w14:textId="77777777" w:rsidR="00111B98" w:rsidRDefault="00111B98" w:rsidP="00111B98"/>
    <w:sectPr w:rsidR="00111B98" w:rsidSect="005B17F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3656" w14:textId="77777777" w:rsidR="00AC11EA" w:rsidRDefault="00AC11EA" w:rsidP="00475CD0">
      <w:r>
        <w:separator/>
      </w:r>
    </w:p>
  </w:endnote>
  <w:endnote w:type="continuationSeparator" w:id="0">
    <w:p w14:paraId="3FD734CD" w14:textId="77777777" w:rsidR="00AC11EA" w:rsidRDefault="00AC11EA" w:rsidP="004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7EEE" w14:textId="77777777" w:rsidR="00AC11EA" w:rsidRDefault="00AC11EA" w:rsidP="00475CD0">
      <w:r>
        <w:separator/>
      </w:r>
    </w:p>
  </w:footnote>
  <w:footnote w:type="continuationSeparator" w:id="0">
    <w:p w14:paraId="7A902B13" w14:textId="77777777" w:rsidR="00AC11EA" w:rsidRDefault="00AC11EA" w:rsidP="0047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7FD3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C92"/>
    <w:rsid w:val="00111B98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955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5C0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4EF2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95A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09B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CD0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681F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17FC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02C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5A2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1EA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1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0BB9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6E1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9F69"/>
  <w15:docId w15:val="{309BF7E3-1CED-4BC3-80D8-CAF07EE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D0D8-229A-4DA9-94E4-4AB4DEA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2021-01-04T16:02:00Z</dcterms:created>
  <dcterms:modified xsi:type="dcterms:W3CDTF">2021-01-04T16:02:00Z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