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3F" w:rsidRPr="005D5CAF" w:rsidRDefault="007C3937" w:rsidP="004F2BB4">
      <w:pPr>
        <w:rPr>
          <w:b/>
          <w:color w:val="FF0000"/>
          <w:szCs w:val="22"/>
          <w:u w:val="single"/>
        </w:rPr>
      </w:pPr>
      <w:r>
        <w:rPr>
          <w:b/>
          <w:color w:val="FF0000"/>
          <w:szCs w:val="22"/>
          <w:u w:val="single"/>
        </w:rPr>
        <w:t>5. Stochastik</w:t>
      </w:r>
    </w:p>
    <w:p w:rsidR="005D5CAF" w:rsidRDefault="005D5CAF" w:rsidP="004F2BB4">
      <w:pPr>
        <w:rPr>
          <w:szCs w:val="22"/>
        </w:rPr>
      </w:pPr>
    </w:p>
    <w:p w:rsidR="005D5CAF" w:rsidRPr="005D5CAF" w:rsidRDefault="007C3937" w:rsidP="004F2BB4">
      <w:pPr>
        <w:rPr>
          <w:b/>
          <w:color w:val="00B050"/>
          <w:szCs w:val="22"/>
          <w:u w:val="single"/>
        </w:rPr>
      </w:pPr>
      <w:r>
        <w:rPr>
          <w:b/>
          <w:color w:val="00B050"/>
          <w:szCs w:val="22"/>
          <w:u w:val="single"/>
        </w:rPr>
        <w:t>5.1. Mehrstufige Zufallsexperimente</w:t>
      </w:r>
    </w:p>
    <w:p w:rsidR="005D5CAF" w:rsidRDefault="005D5CAF" w:rsidP="004F2BB4">
      <w:pPr>
        <w:rPr>
          <w:szCs w:val="22"/>
        </w:rPr>
      </w:pPr>
    </w:p>
    <w:p w:rsidR="005D5CAF" w:rsidRPr="005D5CAF" w:rsidRDefault="007C3937" w:rsidP="004F2BB4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5.1.1. Häufigkeit und Wahrscheinlichkeit</w:t>
      </w:r>
    </w:p>
    <w:p w:rsidR="005D5CAF" w:rsidRDefault="005D5CAF" w:rsidP="004F2BB4">
      <w:pPr>
        <w:rPr>
          <w:szCs w:val="22"/>
        </w:rPr>
      </w:pPr>
    </w:p>
    <w:p w:rsidR="00EC69B3" w:rsidRDefault="007C3937" w:rsidP="00EC69B3">
      <w:pPr>
        <w:widowControl w:val="0"/>
        <w:jc w:val="both"/>
        <w:rPr>
          <w:snapToGrid w:val="0"/>
        </w:rPr>
      </w:pPr>
      <w:r>
        <w:rPr>
          <w:snapToGrid w:val="0"/>
        </w:rPr>
        <w:t>Max spielt mit seiner Familie ein Würfelspiel. Dabei notiert er sich, welche Zahl er wie oft gewürfelt hat. Es entsteht die folgende Strichliste:</w:t>
      </w:r>
    </w:p>
    <w:p w:rsidR="007C3937" w:rsidRDefault="007C3937" w:rsidP="00EC69B3">
      <w:pPr>
        <w:widowControl w:val="0"/>
        <w:jc w:val="both"/>
        <w:rPr>
          <w:snapToGrid w:val="0"/>
        </w:rPr>
      </w:pPr>
    </w:p>
    <w:p w:rsidR="007C3937" w:rsidRDefault="007C3937" w:rsidP="00EC69B3">
      <w:pPr>
        <w:widowControl w:val="0"/>
        <w:jc w:val="both"/>
        <w:rPr>
          <w:snapToGrid w:val="0"/>
        </w:rPr>
      </w:pPr>
      <w:r>
        <w:rPr>
          <w:snapToGrid w:val="0"/>
        </w:rPr>
        <w:t>1: ||||||</w:t>
      </w:r>
      <w:r>
        <w:rPr>
          <w:snapToGrid w:val="0"/>
        </w:rPr>
        <w:tab/>
      </w:r>
      <w:r>
        <w:rPr>
          <w:snapToGrid w:val="0"/>
        </w:rPr>
        <w:tab/>
        <w:t>2: |||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3: ||||||||</w:t>
      </w:r>
      <w:r>
        <w:rPr>
          <w:snapToGrid w:val="0"/>
        </w:rPr>
        <w:tab/>
      </w:r>
    </w:p>
    <w:p w:rsidR="007C3937" w:rsidRDefault="007C3937" w:rsidP="00EC69B3">
      <w:pPr>
        <w:widowControl w:val="0"/>
        <w:jc w:val="both"/>
        <w:rPr>
          <w:snapToGrid w:val="0"/>
        </w:rPr>
      </w:pPr>
      <w:r>
        <w:rPr>
          <w:snapToGrid w:val="0"/>
        </w:rPr>
        <w:t>4: |||||</w:t>
      </w:r>
      <w:r>
        <w:rPr>
          <w:snapToGrid w:val="0"/>
        </w:rPr>
        <w:tab/>
      </w:r>
      <w:r>
        <w:rPr>
          <w:snapToGrid w:val="0"/>
        </w:rPr>
        <w:tab/>
        <w:t>5: ||||||</w:t>
      </w:r>
      <w:r>
        <w:rPr>
          <w:snapToGrid w:val="0"/>
        </w:rPr>
        <w:tab/>
      </w:r>
      <w:r>
        <w:rPr>
          <w:snapToGrid w:val="0"/>
        </w:rPr>
        <w:tab/>
        <w:t>6: |||||||</w:t>
      </w:r>
    </w:p>
    <w:p w:rsidR="00EC69B3" w:rsidRDefault="00EC69B3" w:rsidP="00EC69B3"/>
    <w:p w:rsidR="00827A21" w:rsidRDefault="00641537" w:rsidP="004F2BB4">
      <w:pPr>
        <w:rPr>
          <w:szCs w:val="22"/>
        </w:rPr>
      </w:pPr>
      <w:r>
        <w:rPr>
          <w:szCs w:val="22"/>
        </w:rPr>
        <w:t>Bei diesem Zufallsversuch können sechs verschieden ERGEBNISSE eintreten. Alle möglichen Ergebni</w:t>
      </w:r>
      <w:r>
        <w:rPr>
          <w:szCs w:val="22"/>
        </w:rPr>
        <w:t>s</w:t>
      </w:r>
      <w:r>
        <w:rPr>
          <w:szCs w:val="22"/>
        </w:rPr>
        <w:t>se fasst man zur ERGEBNISMENGE S zusammen.</w:t>
      </w:r>
    </w:p>
    <w:p w:rsidR="00641537" w:rsidRDefault="00641537" w:rsidP="004F2BB4">
      <w:pPr>
        <w:rPr>
          <w:szCs w:val="22"/>
        </w:rPr>
      </w:pPr>
      <w:r>
        <w:rPr>
          <w:szCs w:val="22"/>
        </w:rPr>
        <w:tab/>
        <w:t>S = {1; 2; 3; 4; 5; 6}</w:t>
      </w:r>
    </w:p>
    <w:p w:rsidR="00641537" w:rsidRDefault="00641537" w:rsidP="004F2BB4">
      <w:pPr>
        <w:rPr>
          <w:szCs w:val="22"/>
        </w:rPr>
      </w:pPr>
    </w:p>
    <w:p w:rsidR="00641537" w:rsidRDefault="00641537" w:rsidP="004F2BB4">
      <w:pPr>
        <w:rPr>
          <w:szCs w:val="22"/>
        </w:rPr>
      </w:pPr>
      <w:r>
        <w:rPr>
          <w:szCs w:val="22"/>
        </w:rPr>
        <w:t>Jede Teilmenge von S heißt ein EREIGNIS E.</w:t>
      </w:r>
    </w:p>
    <w:p w:rsidR="00641537" w:rsidRDefault="00641537" w:rsidP="004F2BB4">
      <w:pPr>
        <w:rPr>
          <w:szCs w:val="22"/>
        </w:rPr>
      </w:pPr>
    </w:p>
    <w:p w:rsidR="00641537" w:rsidRDefault="00641537" w:rsidP="004F2BB4">
      <w:pPr>
        <w:rPr>
          <w:szCs w:val="22"/>
        </w:rPr>
      </w:pPr>
      <w:r>
        <w:rPr>
          <w:szCs w:val="22"/>
        </w:rPr>
        <w:tab/>
        <w:t>E</w:t>
      </w:r>
      <w:r>
        <w:rPr>
          <w:szCs w:val="22"/>
          <w:vertAlign w:val="subscript"/>
        </w:rPr>
        <w:t>1</w:t>
      </w:r>
      <w:r>
        <w:rPr>
          <w:szCs w:val="22"/>
        </w:rPr>
        <w:t xml:space="preserve"> sei das Ereignis „eine Zahl größer als 4“.</w:t>
      </w:r>
    </w:p>
    <w:p w:rsidR="00641537" w:rsidRDefault="00641537" w:rsidP="004F2BB4">
      <w:pPr>
        <w:rPr>
          <w:szCs w:val="22"/>
        </w:rPr>
      </w:pPr>
      <w:r>
        <w:rPr>
          <w:szCs w:val="22"/>
        </w:rPr>
        <w:tab/>
        <w:t>E</w:t>
      </w:r>
      <w:r>
        <w:rPr>
          <w:szCs w:val="22"/>
          <w:vertAlign w:val="subscript"/>
        </w:rPr>
        <w:t>1</w:t>
      </w:r>
      <w:r w:rsidR="00AE556D">
        <w:rPr>
          <w:szCs w:val="22"/>
        </w:rPr>
        <w:t xml:space="preserve"> = {5; 6}</w:t>
      </w:r>
    </w:p>
    <w:p w:rsidR="00AE556D" w:rsidRDefault="00AE556D" w:rsidP="004F2BB4">
      <w:pPr>
        <w:rPr>
          <w:szCs w:val="22"/>
        </w:rPr>
      </w:pPr>
    </w:p>
    <w:p w:rsidR="00AE556D" w:rsidRDefault="00AE556D" w:rsidP="004F2BB4">
      <w:pPr>
        <w:rPr>
          <w:szCs w:val="22"/>
        </w:rPr>
      </w:pPr>
      <w:r>
        <w:rPr>
          <w:szCs w:val="22"/>
        </w:rPr>
        <w:tab/>
        <w:t>E</w:t>
      </w:r>
      <w:r>
        <w:rPr>
          <w:szCs w:val="22"/>
          <w:vertAlign w:val="subscript"/>
        </w:rPr>
        <w:t>2</w:t>
      </w:r>
      <w:r>
        <w:rPr>
          <w:szCs w:val="22"/>
        </w:rPr>
        <w:t xml:space="preserve"> sei das Ereignis „eine Zahl kleiner als 5“.</w:t>
      </w:r>
    </w:p>
    <w:p w:rsidR="00AE556D" w:rsidRDefault="00AE556D" w:rsidP="004F2BB4">
      <w:pPr>
        <w:rPr>
          <w:szCs w:val="22"/>
        </w:rPr>
      </w:pPr>
      <w:r>
        <w:rPr>
          <w:szCs w:val="22"/>
        </w:rPr>
        <w:tab/>
        <w:t>E</w:t>
      </w:r>
      <w:r>
        <w:rPr>
          <w:szCs w:val="22"/>
          <w:vertAlign w:val="subscript"/>
        </w:rPr>
        <w:t>2</w:t>
      </w:r>
      <w:r>
        <w:rPr>
          <w:szCs w:val="22"/>
        </w:rPr>
        <w:t xml:space="preserve"> = {1; 2; 3; 4}</w:t>
      </w:r>
    </w:p>
    <w:p w:rsidR="00AE556D" w:rsidRDefault="00AE556D" w:rsidP="004F2BB4">
      <w:pPr>
        <w:rPr>
          <w:szCs w:val="22"/>
        </w:rPr>
      </w:pPr>
    </w:p>
    <w:p w:rsidR="00645578" w:rsidRDefault="00645578" w:rsidP="00645578">
      <w:pPr>
        <w:jc w:val="both"/>
      </w:pPr>
      <w:r>
        <w:t>Für Ergebnisse und Ereignisse können die absolute und die relative Häufigkeit angegeben werden.</w:t>
      </w:r>
    </w:p>
    <w:p w:rsidR="00645578" w:rsidRDefault="00645578" w:rsidP="00645578">
      <w:pPr>
        <w:jc w:val="both"/>
      </w:pPr>
    </w:p>
    <w:p w:rsidR="00645578" w:rsidRDefault="00645578" w:rsidP="00645578">
      <w:pPr>
        <w:pStyle w:val="Definition"/>
      </w:pPr>
      <w:r>
        <w:t xml:space="preserve">DEF: </w:t>
      </w:r>
      <w:r w:rsidRPr="00645578">
        <w:t>Die</w:t>
      </w:r>
      <w:r>
        <w:t xml:space="preserve"> ABSOLUTE HÄUFIGKEIT eines Ereignisses gibt an, wie oft dieses Ereignis in der Versuch</w:t>
      </w:r>
      <w:r>
        <w:t>s</w:t>
      </w:r>
      <w:r>
        <w:t>reihe eingetreten ist.</w:t>
      </w:r>
    </w:p>
    <w:p w:rsidR="00645578" w:rsidRDefault="00645578" w:rsidP="00645578">
      <w:pPr>
        <w:jc w:val="both"/>
      </w:pPr>
    </w:p>
    <w:p w:rsidR="00645578" w:rsidRDefault="00645578" w:rsidP="00645578">
      <w:pPr>
        <w:jc w:val="both"/>
      </w:pPr>
      <w:r>
        <w:t>Das Ergebnis „Zahl 1“ tritt in unserem Beispiel sechsmal auf.</w:t>
      </w:r>
    </w:p>
    <w:p w:rsidR="00645578" w:rsidRDefault="00645578" w:rsidP="00645578">
      <w:pPr>
        <w:jc w:val="both"/>
      </w:pPr>
      <w:r>
        <w:t>Die ABSOLUTE HÄUFIGKEIT dieses Ergebnisses ist 6.</w:t>
      </w:r>
    </w:p>
    <w:p w:rsidR="00645578" w:rsidRDefault="00645578" w:rsidP="00645578">
      <w:pPr>
        <w:jc w:val="both"/>
      </w:pPr>
      <w:r>
        <w:tab/>
        <w:t>n(1) = 6</w:t>
      </w:r>
    </w:p>
    <w:p w:rsidR="00645578" w:rsidRDefault="00645578" w:rsidP="00645578">
      <w:pPr>
        <w:jc w:val="both"/>
      </w:pPr>
    </w:p>
    <w:p w:rsidR="00645578" w:rsidRDefault="00645578" w:rsidP="00645578">
      <w:pPr>
        <w:jc w:val="both"/>
      </w:pPr>
      <w:r>
        <w:t>Das Ereignis E</w:t>
      </w:r>
      <w:r>
        <w:rPr>
          <w:vertAlign w:val="subscript"/>
        </w:rPr>
        <w:t>1</w:t>
      </w:r>
      <w:r>
        <w:t xml:space="preserve"> tritt dreizehnmal auf.</w:t>
      </w:r>
    </w:p>
    <w:p w:rsidR="00645578" w:rsidRDefault="00645578" w:rsidP="00645578">
      <w:pPr>
        <w:jc w:val="both"/>
      </w:pPr>
      <w:r>
        <w:t>Die ABSOLUTE HÄUFIGKEIT n(E</w:t>
      </w:r>
      <w:r>
        <w:rPr>
          <w:vertAlign w:val="subscript"/>
        </w:rPr>
        <w:t>1</w:t>
      </w:r>
      <w:r>
        <w:t>) dieses Ereignisses ist 13.</w:t>
      </w:r>
    </w:p>
    <w:p w:rsidR="00645578" w:rsidRDefault="00645578" w:rsidP="00645578">
      <w:pPr>
        <w:jc w:val="both"/>
      </w:pPr>
      <w:r>
        <w:tab/>
        <w:t>n(E</w:t>
      </w:r>
      <w:r>
        <w:rPr>
          <w:vertAlign w:val="subscript"/>
        </w:rPr>
        <w:t>1</w:t>
      </w:r>
      <w:r>
        <w:t>) = 13</w:t>
      </w:r>
    </w:p>
    <w:p w:rsidR="00645578" w:rsidRDefault="00645578" w:rsidP="00645578">
      <w:pPr>
        <w:jc w:val="both"/>
      </w:pPr>
    </w:p>
    <w:p w:rsidR="00645578" w:rsidRDefault="00645578" w:rsidP="00645578">
      <w:pPr>
        <w:pStyle w:val="Definition"/>
      </w:pPr>
      <w:r>
        <w:t>DEF: Die RELATIVE HÄUFIGKEIT eines Ereignisses gibt an mit welchem Anteil das Ereignis an der Gesamtzahl der Versuche eingetreten ist.</w:t>
      </w:r>
    </w:p>
    <w:p w:rsidR="00645578" w:rsidRDefault="00645578" w:rsidP="00645578">
      <w:pPr>
        <w:jc w:val="both"/>
      </w:pPr>
    </w:p>
    <w:p w:rsidR="00645578" w:rsidRDefault="00645578" w:rsidP="00645578">
      <w:pPr>
        <w:pStyle w:val="Merksatz"/>
      </w:pPr>
      <w:r>
        <w:sym w:font="Marlett" w:char="F034"/>
      </w:r>
      <w:r>
        <w:t>Setzt man die absolute Häufigkeit n eines Ergebnisses oder Ereignisses ins Verhältnis zum U</w:t>
      </w:r>
      <w:r>
        <w:t>m</w:t>
      </w:r>
      <w:r>
        <w:t>fang der Stichprobe, so erhält man die RELATIVE HÄ</w:t>
      </w:r>
      <w:r>
        <w:t>U</w:t>
      </w:r>
      <w:r>
        <w:t>FIGKEIT h.</w:t>
      </w:r>
    </w:p>
    <w:p w:rsidR="00645578" w:rsidRDefault="00CA3689" w:rsidP="00645578">
      <w:pPr>
        <w:jc w:val="both"/>
      </w:pPr>
      <w:r>
        <w:tab/>
      </w:r>
      <w:r w:rsidRPr="004C63A3">
        <w:rPr>
          <w:position w:val="-22"/>
        </w:rPr>
        <w:object w:dxaOrig="2079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29.25pt" o:ole="" fillcolor="window">
            <v:imagedata r:id="rId6" o:title=""/>
          </v:shape>
          <o:OLEObject Type="Embed" ProgID="Equation.DSMT4" ShapeID="_x0000_i1025" DrawAspect="Content" ObjectID="_1548566624" r:id="rId7"/>
        </w:object>
      </w:r>
    </w:p>
    <w:p w:rsidR="00645578" w:rsidRDefault="00CA3689" w:rsidP="00645578">
      <w:pPr>
        <w:ind w:firstLine="708"/>
        <w:jc w:val="both"/>
      </w:pPr>
      <w:r w:rsidRPr="004C63A3">
        <w:rPr>
          <w:position w:val="-22"/>
        </w:rPr>
        <w:object w:dxaOrig="2180" w:dyaOrig="580">
          <v:shape id="_x0000_i1026" type="#_x0000_t75" style="width:108.75pt;height:29.25pt" o:ole="" fillcolor="window">
            <v:imagedata r:id="rId8" o:title=""/>
          </v:shape>
          <o:OLEObject Type="Embed" ProgID="Equation.DSMT4" ShapeID="_x0000_i1026" DrawAspect="Content" ObjectID="_1548566625" r:id="rId9"/>
        </w:object>
      </w:r>
    </w:p>
    <w:p w:rsidR="00221507" w:rsidRPr="00C804CC" w:rsidRDefault="00221507" w:rsidP="004F2BB4">
      <w:pPr>
        <w:rPr>
          <w:rFonts w:ascii="Calibri" w:hAnsi="Calibri"/>
          <w:sz w:val="20"/>
        </w:rPr>
      </w:pPr>
    </w:p>
    <w:p w:rsidR="00221507" w:rsidRDefault="00221507" w:rsidP="00221507">
      <w:pPr>
        <w:jc w:val="both"/>
      </w:pPr>
      <w:r>
        <w:t>Werden Zufallsexperimente ausreichend oft durchgeführt, so nähert sich die relative Häufigkeit für ein Ereignis einem stabilen Wert. Dieser stabile Wert ist die WAHRSCHEINLICHKEIT P(E) (</w:t>
      </w:r>
      <w:r>
        <w:rPr>
          <w:b/>
        </w:rPr>
        <w:t>Empirisches Gesetz der großen Zahlen</w:t>
      </w:r>
      <w:r>
        <w:t>).</w:t>
      </w:r>
    </w:p>
    <w:p w:rsidR="00221507" w:rsidRDefault="00AE4EFD" w:rsidP="004F2BB4">
      <w:r>
        <w:tab/>
      </w:r>
      <w:r w:rsidRPr="00AE4EFD">
        <w:rPr>
          <w:position w:val="-28"/>
        </w:rPr>
        <w:object w:dxaOrig="3960" w:dyaOrig="639">
          <v:shape id="_x0000_i1027" type="#_x0000_t75" style="width:198pt;height:32.25pt" o:ole="">
            <v:imagedata r:id="rId10" o:title=""/>
          </v:shape>
          <o:OLEObject Type="Embed" ProgID="Equation.DSMT4" ShapeID="_x0000_i1027" DrawAspect="Content" ObjectID="_1548566626" r:id="rId11"/>
        </w:object>
      </w:r>
    </w:p>
    <w:p w:rsidR="00221507" w:rsidRDefault="00221507" w:rsidP="00CA3689">
      <w:pPr>
        <w:jc w:val="both"/>
      </w:pPr>
    </w:p>
    <w:p w:rsidR="00AE4EFD" w:rsidRDefault="00AE4EFD" w:rsidP="00CA3689">
      <w:pPr>
        <w:jc w:val="both"/>
      </w:pPr>
      <w:r>
        <w:t>Beim Würfeln sind die Wahrscheinlichkeiten aller Ergebnisse gleich groß. Man spricht von einem LAPLACE-Experiment.</w:t>
      </w:r>
    </w:p>
    <w:p w:rsidR="00AE4EFD" w:rsidRDefault="00AE4EFD" w:rsidP="00CA3689">
      <w:pPr>
        <w:jc w:val="both"/>
      </w:pPr>
    </w:p>
    <w:p w:rsidR="00AE4EFD" w:rsidRDefault="00AE4EFD" w:rsidP="00CA3689">
      <w:pPr>
        <w:jc w:val="both"/>
      </w:pPr>
      <w:r>
        <w:t>Es ist jetzt also:</w:t>
      </w:r>
    </w:p>
    <w:p w:rsidR="00AE4EFD" w:rsidRDefault="00AE4EFD" w:rsidP="00CA3689">
      <w:pPr>
        <w:jc w:val="both"/>
      </w:pPr>
      <w:r>
        <w:tab/>
      </w:r>
      <w:r w:rsidRPr="00AE4EFD">
        <w:rPr>
          <w:position w:val="-22"/>
        </w:rPr>
        <w:object w:dxaOrig="2260" w:dyaOrig="580">
          <v:shape id="_x0000_i1028" type="#_x0000_t75" style="width:113.25pt;height:29.25pt" o:ole="">
            <v:imagedata r:id="rId12" o:title=""/>
          </v:shape>
          <o:OLEObject Type="Embed" ProgID="Equation.DSMT4" ShapeID="_x0000_i1028" DrawAspect="Content" ObjectID="_1548566627" r:id="rId13"/>
        </w:object>
      </w:r>
      <w:r>
        <w:t xml:space="preserve"> und </w:t>
      </w:r>
      <w:r w:rsidRPr="00AE4EFD">
        <w:rPr>
          <w:position w:val="-22"/>
        </w:rPr>
        <w:object w:dxaOrig="2360" w:dyaOrig="580">
          <v:shape id="_x0000_i1029" type="#_x0000_t75" style="width:117.75pt;height:29.25pt" o:ole="">
            <v:imagedata r:id="rId14" o:title=""/>
          </v:shape>
          <o:OLEObject Type="Embed" ProgID="Equation.DSMT4" ShapeID="_x0000_i1029" DrawAspect="Content" ObjectID="_1548566628" r:id="rId15"/>
        </w:object>
      </w:r>
    </w:p>
    <w:p w:rsidR="00221507" w:rsidRDefault="00221507" w:rsidP="00CA3689">
      <w:pPr>
        <w:jc w:val="both"/>
      </w:pPr>
    </w:p>
    <w:p w:rsidR="00CA3689" w:rsidRDefault="00CA3689" w:rsidP="00CA3689">
      <w:pPr>
        <w:pStyle w:val="Merksatz"/>
      </w:pPr>
      <w:r>
        <w:sym w:font="Marlett" w:char="F034"/>
      </w:r>
      <w:r>
        <w:t>Die Wahrscheinlichkeit eines Ereignisses ist immer kleiner oder gleich 1.</w:t>
      </w:r>
    </w:p>
    <w:p w:rsidR="00CA3689" w:rsidRDefault="00CA3689" w:rsidP="00CA3689">
      <w:pPr>
        <w:jc w:val="both"/>
      </w:pPr>
    </w:p>
    <w:p w:rsidR="00CA3689" w:rsidRDefault="00CA3689" w:rsidP="00CA3689">
      <w:pPr>
        <w:pStyle w:val="Merksatz"/>
      </w:pPr>
      <w:r>
        <w:sym w:font="Marlett" w:char="F034"/>
      </w:r>
      <w:r>
        <w:t>Die Wahrscheinlichkeit eines sicheren Ereignisses ist immer gleich 1.</w:t>
      </w:r>
    </w:p>
    <w:p w:rsidR="00CA3689" w:rsidRDefault="00CA3689" w:rsidP="00CA3689">
      <w:pPr>
        <w:jc w:val="both"/>
      </w:pPr>
    </w:p>
    <w:p w:rsidR="00CA3689" w:rsidRDefault="00CA3689" w:rsidP="00CA3689">
      <w:pPr>
        <w:ind w:left="709"/>
        <w:jc w:val="both"/>
      </w:pPr>
      <w:r>
        <w:t>Ein sicheres Ereignis ist beim Würfeln z.B. „Es wird eine Zahl kleiner als 7 gewürfelt.“.</w:t>
      </w:r>
    </w:p>
    <w:p w:rsidR="00CA3689" w:rsidRDefault="00CA3689" w:rsidP="00CA3689">
      <w:pPr>
        <w:jc w:val="both"/>
      </w:pPr>
    </w:p>
    <w:p w:rsidR="00CA3689" w:rsidRDefault="00CA3689" w:rsidP="00CA3689">
      <w:pPr>
        <w:pStyle w:val="Merksatz"/>
      </w:pPr>
      <w:r>
        <w:sym w:font="Marlett" w:char="F034"/>
      </w:r>
      <w:r>
        <w:t>Die Wahrscheinlichkeit eines unmöglichen Ereignisses ist immer gleich 0.</w:t>
      </w:r>
    </w:p>
    <w:p w:rsidR="00CA3689" w:rsidRDefault="00CA3689" w:rsidP="00CA3689">
      <w:pPr>
        <w:jc w:val="both"/>
      </w:pPr>
    </w:p>
    <w:p w:rsidR="00CA3689" w:rsidRDefault="00CA3689" w:rsidP="00CA3689">
      <w:pPr>
        <w:ind w:left="709"/>
        <w:jc w:val="both"/>
      </w:pPr>
      <w:r>
        <w:t>Ein unmögliches Ereignis ist beim Würfeln z.B. „Es wird eine Zahl gr</w:t>
      </w:r>
      <w:r>
        <w:t>ö</w:t>
      </w:r>
      <w:r>
        <w:t>ßer als 6 gewürfelt.“.</w:t>
      </w:r>
    </w:p>
    <w:p w:rsidR="00CA3689" w:rsidRDefault="00CA3689" w:rsidP="00CA3689">
      <w:pPr>
        <w:jc w:val="both"/>
      </w:pPr>
    </w:p>
    <w:p w:rsidR="00CA3689" w:rsidRDefault="00CA3689" w:rsidP="00CA3689">
      <w:pPr>
        <w:pStyle w:val="Merksatz"/>
      </w:pPr>
      <w:r>
        <w:sym w:font="Marlett" w:char="F034"/>
      </w:r>
      <w:r>
        <w:t xml:space="preserve">Die Wahrscheinlichkeit eines Ereignisses E und des Gegenereignisses </w:t>
      </w:r>
      <w:r w:rsidRPr="00CA3689">
        <w:rPr>
          <w:position w:val="-4"/>
        </w:rPr>
        <w:object w:dxaOrig="160" w:dyaOrig="300">
          <v:shape id="_x0000_i1030" type="#_x0000_t75" style="width:8.25pt;height:15pt" o:ole="">
            <v:imagedata r:id="rId16" o:title=""/>
          </v:shape>
          <o:OLEObject Type="Embed" ProgID="Equation.DSMT4" ShapeID="_x0000_i1030" DrawAspect="Content" ObjectID="_1548566629" r:id="rId17"/>
        </w:object>
      </w:r>
      <w:r>
        <w:t xml:space="preserve"> beträgt zusammen i</w:t>
      </w:r>
      <w:r>
        <w:t>m</w:t>
      </w:r>
      <w:r>
        <w:t>mer 1.</w:t>
      </w:r>
    </w:p>
    <w:p w:rsidR="00CA3689" w:rsidRDefault="00CA3689" w:rsidP="00CA3689">
      <w:pPr>
        <w:jc w:val="both"/>
      </w:pPr>
    </w:p>
    <w:p w:rsidR="00CA3689" w:rsidRDefault="00CA3689" w:rsidP="00CA3689">
      <w:pPr>
        <w:ind w:left="709"/>
        <w:jc w:val="both"/>
      </w:pPr>
      <w:r>
        <w:t xml:space="preserve">In unserem Beispiel ist </w:t>
      </w:r>
      <w:r w:rsidRPr="00CA3689">
        <w:t>E</w:t>
      </w:r>
      <w:r w:rsidRPr="00CA3689">
        <w:rPr>
          <w:vertAlign w:val="subscript"/>
        </w:rPr>
        <w:t>2</w:t>
      </w:r>
      <w:r>
        <w:t xml:space="preserve"> das Gegenereignis von </w:t>
      </w:r>
      <w:r w:rsidRPr="00CA3689">
        <w:t>E</w:t>
      </w:r>
      <w:r w:rsidRPr="00CA3689">
        <w:rPr>
          <w:vertAlign w:val="subscript"/>
        </w:rPr>
        <w:t>1</w:t>
      </w:r>
      <w:r>
        <w:t>. Deswegen gilt:</w:t>
      </w:r>
    </w:p>
    <w:p w:rsidR="00CA3689" w:rsidRDefault="00CA3689" w:rsidP="00CA3689">
      <w:pPr>
        <w:ind w:left="709"/>
        <w:jc w:val="both"/>
      </w:pPr>
      <w:r w:rsidRPr="00CA3689">
        <w:rPr>
          <w:position w:val="-12"/>
        </w:rPr>
        <w:object w:dxaOrig="3200" w:dyaOrig="360">
          <v:shape id="_x0000_i1031" type="#_x0000_t75" style="width:159.75pt;height:18pt" o:ole="">
            <v:imagedata r:id="rId18" o:title=""/>
          </v:shape>
          <o:OLEObject Type="Embed" ProgID="Equation.DSMT4" ShapeID="_x0000_i1031" DrawAspect="Content" ObjectID="_1548566630" r:id="rId19"/>
        </w:object>
      </w:r>
    </w:p>
    <w:p w:rsidR="00CA3689" w:rsidRDefault="00CA3689" w:rsidP="00CA3689">
      <w:pPr>
        <w:jc w:val="both"/>
      </w:pPr>
    </w:p>
    <w:p w:rsidR="00225DCC" w:rsidRDefault="00225DCC" w:rsidP="00CA3689">
      <w:pPr>
        <w:jc w:val="both"/>
        <w:rPr>
          <w:sz w:val="20"/>
        </w:rPr>
      </w:pPr>
    </w:p>
    <w:p w:rsidR="00225DCC" w:rsidRDefault="00225DCC" w:rsidP="00CA3689">
      <w:pPr>
        <w:jc w:val="both"/>
        <w:rPr>
          <w:sz w:val="20"/>
        </w:rPr>
      </w:pPr>
    </w:p>
    <w:p w:rsidR="00225DCC" w:rsidRPr="00C804CC" w:rsidRDefault="00225DCC" w:rsidP="00CA3689">
      <w:pPr>
        <w:jc w:val="both"/>
        <w:rPr>
          <w:sz w:val="20"/>
        </w:rPr>
      </w:pPr>
    </w:p>
    <w:sectPr w:rsidR="00225DCC" w:rsidRPr="00C804CC" w:rsidSect="00914271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D7953"/>
    <w:multiLevelType w:val="hybridMultilevel"/>
    <w:tmpl w:val="CAB2A70C"/>
    <w:lvl w:ilvl="0" w:tplc="0E66B874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283356"/>
    <w:multiLevelType w:val="hybridMultilevel"/>
    <w:tmpl w:val="362C9AC6"/>
    <w:lvl w:ilvl="0" w:tplc="31747F48">
      <w:start w:val="3"/>
      <w:numFmt w:val="bullet"/>
      <w:lvlText w:val="-"/>
      <w:lvlJc w:val="left"/>
      <w:pPr>
        <w:tabs>
          <w:tab w:val="num" w:pos="3"/>
        </w:tabs>
        <w:ind w:left="357" w:hanging="357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A41CE0"/>
    <w:multiLevelType w:val="hybridMultilevel"/>
    <w:tmpl w:val="3C5041F8"/>
    <w:lvl w:ilvl="0" w:tplc="B41660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B256B"/>
    <w:multiLevelType w:val="hybridMultilevel"/>
    <w:tmpl w:val="99BEB740"/>
    <w:lvl w:ilvl="0" w:tplc="8474EF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1C662A"/>
    <w:multiLevelType w:val="hybridMultilevel"/>
    <w:tmpl w:val="5394AF84"/>
    <w:lvl w:ilvl="0" w:tplc="FFFFFFFF">
      <w:start w:val="5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6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80435"/>
    <w:multiLevelType w:val="multilevel"/>
    <w:tmpl w:val="471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5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22"/>
  </w:num>
  <w:num w:numId="16">
    <w:abstractNumId w:val="16"/>
  </w:num>
  <w:num w:numId="17">
    <w:abstractNumId w:val="29"/>
  </w:num>
  <w:num w:numId="18">
    <w:abstractNumId w:val="13"/>
  </w:num>
  <w:num w:numId="19">
    <w:abstractNumId w:val="28"/>
  </w:num>
  <w:num w:numId="20">
    <w:abstractNumId w:val="24"/>
  </w:num>
  <w:num w:numId="21">
    <w:abstractNumId w:val="19"/>
  </w:num>
  <w:num w:numId="22">
    <w:abstractNumId w:val="10"/>
  </w:num>
  <w:num w:numId="23">
    <w:abstractNumId w:val="30"/>
  </w:num>
  <w:num w:numId="24">
    <w:abstractNumId w:val="20"/>
  </w:num>
  <w:num w:numId="25">
    <w:abstractNumId w:val="27"/>
  </w:num>
  <w:num w:numId="26">
    <w:abstractNumId w:val="21"/>
  </w:num>
  <w:num w:numId="27">
    <w:abstractNumId w:val="12"/>
  </w:num>
  <w:num w:numId="28">
    <w:abstractNumId w:val="11"/>
  </w:num>
  <w:num w:numId="29">
    <w:abstractNumId w:val="17"/>
  </w:num>
  <w:num w:numId="30">
    <w:abstractNumId w:val="23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288A"/>
    <w:rsid w:val="000331FC"/>
    <w:rsid w:val="00034691"/>
    <w:rsid w:val="000346BC"/>
    <w:rsid w:val="000351AA"/>
    <w:rsid w:val="00035D6B"/>
    <w:rsid w:val="0003784D"/>
    <w:rsid w:val="00037A60"/>
    <w:rsid w:val="00037E2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55DD"/>
    <w:rsid w:val="00096B2A"/>
    <w:rsid w:val="000A01D2"/>
    <w:rsid w:val="000A0FFD"/>
    <w:rsid w:val="000A109F"/>
    <w:rsid w:val="000A263F"/>
    <w:rsid w:val="000A2BED"/>
    <w:rsid w:val="000A2D00"/>
    <w:rsid w:val="000A3259"/>
    <w:rsid w:val="000A6A8F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C6FD3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172A5"/>
    <w:rsid w:val="0012079D"/>
    <w:rsid w:val="00121FA0"/>
    <w:rsid w:val="001232B1"/>
    <w:rsid w:val="001234A5"/>
    <w:rsid w:val="0012388B"/>
    <w:rsid w:val="00124681"/>
    <w:rsid w:val="001250B3"/>
    <w:rsid w:val="0012555A"/>
    <w:rsid w:val="00125903"/>
    <w:rsid w:val="00126200"/>
    <w:rsid w:val="0012773C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ED4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366B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043"/>
    <w:rsid w:val="001A34C0"/>
    <w:rsid w:val="001A63C3"/>
    <w:rsid w:val="001A676E"/>
    <w:rsid w:val="001A791D"/>
    <w:rsid w:val="001A79A4"/>
    <w:rsid w:val="001B0395"/>
    <w:rsid w:val="001B1E1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0EEC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8B"/>
    <w:rsid w:val="00221507"/>
    <w:rsid w:val="00222F9B"/>
    <w:rsid w:val="00223FE3"/>
    <w:rsid w:val="002240A1"/>
    <w:rsid w:val="002256A1"/>
    <w:rsid w:val="00225DCC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1259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31C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665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F1E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033A"/>
    <w:rsid w:val="002E2E19"/>
    <w:rsid w:val="002E55FE"/>
    <w:rsid w:val="002E7026"/>
    <w:rsid w:val="002E7559"/>
    <w:rsid w:val="002F1018"/>
    <w:rsid w:val="002F14D2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2A8"/>
    <w:rsid w:val="00346D3C"/>
    <w:rsid w:val="003543EC"/>
    <w:rsid w:val="003552C4"/>
    <w:rsid w:val="003557FC"/>
    <w:rsid w:val="0035684C"/>
    <w:rsid w:val="00356F69"/>
    <w:rsid w:val="00357BA5"/>
    <w:rsid w:val="00357C9F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3D28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0F7C"/>
    <w:rsid w:val="0044112D"/>
    <w:rsid w:val="004431D1"/>
    <w:rsid w:val="00444F9E"/>
    <w:rsid w:val="004452F1"/>
    <w:rsid w:val="004461FA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3EF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8DE"/>
    <w:rsid w:val="00541CCC"/>
    <w:rsid w:val="00541FC6"/>
    <w:rsid w:val="00544C3F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176F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95EF7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CAF"/>
    <w:rsid w:val="005D5E63"/>
    <w:rsid w:val="005D5EE1"/>
    <w:rsid w:val="005D6266"/>
    <w:rsid w:val="005D63A1"/>
    <w:rsid w:val="005D7DFA"/>
    <w:rsid w:val="005E3238"/>
    <w:rsid w:val="005E33B4"/>
    <w:rsid w:val="005E4695"/>
    <w:rsid w:val="005E4879"/>
    <w:rsid w:val="005E567D"/>
    <w:rsid w:val="005E5D29"/>
    <w:rsid w:val="005F0DA1"/>
    <w:rsid w:val="005F0FB4"/>
    <w:rsid w:val="005F1C99"/>
    <w:rsid w:val="005F28B7"/>
    <w:rsid w:val="005F2E2F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11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5BF"/>
    <w:rsid w:val="00640BF2"/>
    <w:rsid w:val="00641537"/>
    <w:rsid w:val="00642595"/>
    <w:rsid w:val="00644F4D"/>
    <w:rsid w:val="00645578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6548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4D71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424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35F7"/>
    <w:rsid w:val="007458C5"/>
    <w:rsid w:val="00745EA0"/>
    <w:rsid w:val="007465D3"/>
    <w:rsid w:val="00747037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AD9"/>
    <w:rsid w:val="007768F1"/>
    <w:rsid w:val="00780E2E"/>
    <w:rsid w:val="0078139D"/>
    <w:rsid w:val="00781E6C"/>
    <w:rsid w:val="00781EF1"/>
    <w:rsid w:val="0078233B"/>
    <w:rsid w:val="007833AE"/>
    <w:rsid w:val="00783B52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937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2751"/>
    <w:rsid w:val="007F524B"/>
    <w:rsid w:val="007F5757"/>
    <w:rsid w:val="007F6204"/>
    <w:rsid w:val="007F647E"/>
    <w:rsid w:val="007F71C4"/>
    <w:rsid w:val="0080002E"/>
    <w:rsid w:val="00804BBC"/>
    <w:rsid w:val="00805790"/>
    <w:rsid w:val="00805EAE"/>
    <w:rsid w:val="0080686B"/>
    <w:rsid w:val="00806951"/>
    <w:rsid w:val="008072B0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5D6B"/>
    <w:rsid w:val="00827A21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65C1E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97D73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4271"/>
    <w:rsid w:val="00914C34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C62F1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2B3A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0D9A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A5B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CF"/>
    <w:rsid w:val="00AB0600"/>
    <w:rsid w:val="00AB1237"/>
    <w:rsid w:val="00AB123E"/>
    <w:rsid w:val="00AB1E94"/>
    <w:rsid w:val="00AB28E0"/>
    <w:rsid w:val="00AB2C42"/>
    <w:rsid w:val="00AB454E"/>
    <w:rsid w:val="00AC0B04"/>
    <w:rsid w:val="00AC2288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4EFD"/>
    <w:rsid w:val="00AE556D"/>
    <w:rsid w:val="00AE793D"/>
    <w:rsid w:val="00AE7FD1"/>
    <w:rsid w:val="00AF26E5"/>
    <w:rsid w:val="00AF4644"/>
    <w:rsid w:val="00AF62E7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542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7EB"/>
    <w:rsid w:val="00BD4000"/>
    <w:rsid w:val="00BD58DE"/>
    <w:rsid w:val="00BD6A17"/>
    <w:rsid w:val="00BD6D28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136D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12F"/>
    <w:rsid w:val="00C65AF1"/>
    <w:rsid w:val="00C661DC"/>
    <w:rsid w:val="00C71173"/>
    <w:rsid w:val="00C713FD"/>
    <w:rsid w:val="00C7191C"/>
    <w:rsid w:val="00C7192F"/>
    <w:rsid w:val="00C723EB"/>
    <w:rsid w:val="00C7263C"/>
    <w:rsid w:val="00C77CFF"/>
    <w:rsid w:val="00C804CC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9DE"/>
    <w:rsid w:val="00C95AC9"/>
    <w:rsid w:val="00C973DC"/>
    <w:rsid w:val="00CA0F9E"/>
    <w:rsid w:val="00CA25FB"/>
    <w:rsid w:val="00CA3689"/>
    <w:rsid w:val="00CA39C5"/>
    <w:rsid w:val="00CA4793"/>
    <w:rsid w:val="00CA4CFA"/>
    <w:rsid w:val="00CA557E"/>
    <w:rsid w:val="00CA5644"/>
    <w:rsid w:val="00CA58D6"/>
    <w:rsid w:val="00CA6264"/>
    <w:rsid w:val="00CA7540"/>
    <w:rsid w:val="00CB0DDA"/>
    <w:rsid w:val="00CB1A84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9DF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8C1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3544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3A12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C71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EE3"/>
    <w:rsid w:val="00E6428C"/>
    <w:rsid w:val="00E66252"/>
    <w:rsid w:val="00E70561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7B1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69B3"/>
    <w:rsid w:val="00EC739D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1A36"/>
    <w:rsid w:val="00F7319B"/>
    <w:rsid w:val="00F74351"/>
    <w:rsid w:val="00F74C3C"/>
    <w:rsid w:val="00F77733"/>
    <w:rsid w:val="00F80036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0B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5129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red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645578"/>
    <w:pPr>
      <w:ind w:left="454" w:hanging="454"/>
      <w:jc w:val="both"/>
    </w:pPr>
    <w:rPr>
      <w:rFonts w:ascii="Calibri" w:hAnsi="Calibri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645578"/>
    <w:rPr>
      <w:rFonts w:ascii="Calibri" w:eastAsia="Times New Roman" w:hAnsi="Calibri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HTMLCode">
    <w:name w:val="HTML Code"/>
    <w:basedOn w:val="Absatz-Standardschriftart"/>
    <w:uiPriority w:val="99"/>
    <w:semiHidden/>
    <w:unhideWhenUsed/>
    <w:rsid w:val="007F275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C6E83-142B-48FC-A08B-C115FFCF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2512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2014-10-01T14:34:00Z</cp:lastPrinted>
  <dcterms:created xsi:type="dcterms:W3CDTF">2017-02-14T07:31:00Z</dcterms:created>
  <dcterms:modified xsi:type="dcterms:W3CDTF">2017-02-14T07:31:00Z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