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F2" w:rsidRDefault="00DE66E1" w:rsidP="00DE66E1">
      <w:pPr>
        <w:pStyle w:val="berschrift3"/>
        <w:numPr>
          <w:ilvl w:val="0"/>
          <w:numId w:val="0"/>
        </w:numPr>
        <w:suppressAutoHyphens/>
        <w:rPr>
          <w:snapToGrid w:val="0"/>
        </w:rPr>
      </w:pPr>
      <w:bookmarkStart w:id="0" w:name="_Toc237331461"/>
      <w:r>
        <w:rPr>
          <w:snapToGrid w:val="0"/>
        </w:rPr>
        <w:t xml:space="preserve">4.1.3. </w:t>
      </w:r>
      <w:r w:rsidR="00085DF2">
        <w:rPr>
          <w:snapToGrid w:val="0"/>
        </w:rPr>
        <w:t>Die Sinusfunktion f(x) = sin x</w:t>
      </w:r>
      <w:bookmarkEnd w:id="0"/>
    </w:p>
    <w:p w:rsidR="00085DF2" w:rsidRDefault="00085DF2" w:rsidP="00085DF2">
      <w:pPr>
        <w:widowControl w:val="0"/>
        <w:rPr>
          <w:snapToGrid w:val="0"/>
        </w:rPr>
      </w:pPr>
    </w:p>
    <w:p w:rsidR="00085DF2" w:rsidRDefault="00085DF2" w:rsidP="00085DF2">
      <w:pPr>
        <w:widowControl w:val="0"/>
        <w:rPr>
          <w:snapToGrid w:val="0"/>
        </w:rPr>
      </w:pPr>
      <w:r>
        <w:rPr>
          <w:snapToGrid w:val="0"/>
        </w:rPr>
        <w:t>Am Einheitskreis werden folgende Bezeichnungen eingeführt:</w:t>
      </w:r>
    </w:p>
    <w:p w:rsidR="00085DF2" w:rsidRDefault="00085DF2" w:rsidP="00085DF2">
      <w:pPr>
        <w:widowControl w:val="0"/>
        <w:numPr>
          <w:ilvl w:val="0"/>
          <w:numId w:val="34"/>
        </w:numPr>
        <w:rPr>
          <w:snapToGrid w:val="0"/>
        </w:rPr>
      </w:pPr>
      <w:r>
        <w:rPr>
          <w:snapToGrid w:val="0"/>
        </w:rPr>
        <w:t>Die Winkel werden mit die Variable x bezeichnet.</w:t>
      </w:r>
    </w:p>
    <w:p w:rsidR="00085DF2" w:rsidRDefault="00085DF2" w:rsidP="00085DF2">
      <w:pPr>
        <w:widowControl w:val="0"/>
        <w:numPr>
          <w:ilvl w:val="0"/>
          <w:numId w:val="34"/>
        </w:numPr>
        <w:rPr>
          <w:snapToGrid w:val="0"/>
        </w:rPr>
      </w:pPr>
      <w:r>
        <w:rPr>
          <w:snapToGrid w:val="0"/>
        </w:rPr>
        <w:t>Die Abszissenachse wird mit u und die Ordinatenachse mit v bezeichnet.</w:t>
      </w:r>
    </w:p>
    <w:p w:rsidR="00085DF2" w:rsidRDefault="001D2A1F" w:rsidP="00085DF2">
      <w:pPr>
        <w:widowControl w:val="0"/>
        <w:numPr>
          <w:ilvl w:val="0"/>
          <w:numId w:val="34"/>
        </w:numPr>
        <w:rPr>
          <w:snapToGrid w:val="0"/>
        </w:rPr>
      </w:pPr>
      <w:r>
        <w:rPr>
          <w:noProof/>
        </w:rPr>
        <w:pict>
          <v:group id="_x0000_s1125" style="position:absolute;left:0;text-align:left;margin-left:246.45pt;margin-top:11.25pt;width:210pt;height:191.25pt;z-index:251699200" coordorigin="6450,3081" coordsize="4200,3825">
            <v:group id="_x0000_s1126" style="position:absolute;left:6450;top:3336;width:3870;height:3570" coordorigin="1680,1515" coordsize="3870,3570">
              <v:oval id="_x0000_s1127" style="position:absolute;left:2175;top:1950;width:2760;height:2760"/>
              <v:line id="_x0000_s1128" style="position:absolute" from="1680,3330" to="5550,3330">
                <v:stroke endarrow="block"/>
              </v:line>
              <v:line id="_x0000_s1129" style="position:absolute;flip:y" from="3555,1515" to="3555,5085">
                <v:stroke endarrow="block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0" type="#_x0000_t202" style="position:absolute;left:8265;top:3456;width:480;height:465" filled="f" stroked="f">
              <v:textbox style="mso-next-textbox:#_x0000_s1130">
                <w:txbxContent>
                  <w:p w:rsidR="00085DF2" w:rsidRDefault="00085DF2" w:rsidP="00085DF2">
                    <w:r>
                      <w:t>1</w:t>
                    </w:r>
                  </w:p>
                </w:txbxContent>
              </v:textbox>
            </v:shape>
            <v:shape id="_x0000_s1131" type="#_x0000_t202" style="position:absolute;left:9555;top:5121;width:480;height:465" filled="f" stroked="f">
              <v:textbox style="mso-next-textbox:#_x0000_s1131">
                <w:txbxContent>
                  <w:p w:rsidR="00085DF2" w:rsidRDefault="00085DF2" w:rsidP="00085DF2">
                    <w:r>
                      <w:t>1</w:t>
                    </w:r>
                  </w:p>
                </w:txbxContent>
              </v:textbox>
            </v:shape>
            <v:shape id="_x0000_s1132" type="#_x0000_t202" style="position:absolute;left:10170;top:5076;width:480;height:465" filled="f" stroked="f">
              <v:textbox style="mso-next-textbox:#_x0000_s1132">
                <w:txbxContent>
                  <w:p w:rsidR="00085DF2" w:rsidRDefault="00085DF2" w:rsidP="00085DF2">
                    <w:r>
                      <w:t>u</w:t>
                    </w:r>
                  </w:p>
                </w:txbxContent>
              </v:textbox>
            </v:shape>
            <v:shape id="_x0000_s1133" type="#_x0000_t202" style="position:absolute;left:8250;top:3081;width:480;height:465" filled="f" stroked="f">
              <v:textbox style="mso-next-textbox:#_x0000_s1133">
                <w:txbxContent>
                  <w:p w:rsidR="00085DF2" w:rsidRDefault="00085DF2" w:rsidP="00085DF2">
                    <w:r>
                      <w:t>v</w:t>
                    </w:r>
                  </w:p>
                </w:txbxContent>
              </v:textbox>
            </v:shape>
            <v:shape id="_x0000_s1134" type="#_x0000_t202" style="position:absolute;left:7935;top:5061;width:480;height:465" filled="f" stroked="f">
              <v:textbox style="mso-next-textbox:#_x0000_s1134">
                <w:txbxContent>
                  <w:p w:rsidR="00085DF2" w:rsidRDefault="00085DF2" w:rsidP="00085DF2">
                    <w:r>
                      <w:t>M</w:t>
                    </w:r>
                  </w:p>
                </w:txbxContent>
              </v:textbox>
            </v:shape>
            <v:shape id="_x0000_s1135" type="#_x0000_t202" style="position:absolute;left:9143;top:4476;width:480;height:465" filled="f" stroked="f">
              <v:textbox style="mso-next-textbox:#_x0000_s1135">
                <w:txbxContent>
                  <w:p w:rsidR="00085DF2" w:rsidRPr="004662CE" w:rsidRDefault="00085DF2" w:rsidP="00085DF2">
                    <w:pPr>
                      <w:rPr>
                        <w:color w:val="FF0000"/>
                      </w:rPr>
                    </w:pPr>
                    <w:r w:rsidRPr="004662CE">
                      <w:rPr>
                        <w:color w:val="FF0000"/>
                      </w:rPr>
                      <w:t>v</w:t>
                    </w:r>
                  </w:p>
                </w:txbxContent>
              </v:textbox>
            </v:shape>
            <v:shape id="_x0000_s1136" type="#_x0000_t202" style="position:absolute;left:9120;top:3771;width:990;height:465" filled="f" stroked="f">
              <v:textbox style="mso-next-textbox:#_x0000_s1136">
                <w:txbxContent>
                  <w:p w:rsidR="00085DF2" w:rsidRDefault="00085DF2" w:rsidP="00085DF2">
                    <w:r>
                      <w:t>P (</w:t>
                    </w:r>
                    <w:proofErr w:type="spellStart"/>
                    <w:r>
                      <w:t>u;v</w:t>
                    </w:r>
                    <w:proofErr w:type="spellEnd"/>
                    <w:r>
                      <w:t>)</w:t>
                    </w:r>
                  </w:p>
                </w:txbxContent>
              </v:textbox>
            </v:shape>
            <v:shape id="_x0000_s1137" type="#_x0000_t202" style="position:absolute;left:8535;top:5076;width:480;height:465" filled="f" stroked="f">
              <v:textbox style="mso-next-textbox:#_x0000_s1137">
                <w:txbxContent>
                  <w:p w:rsidR="00085DF2" w:rsidRPr="00847448" w:rsidRDefault="00085DF2" w:rsidP="00085DF2">
                    <w:r w:rsidRPr="00847448">
                      <w:t>u</w:t>
                    </w:r>
                  </w:p>
                </w:txbxContent>
              </v:textbox>
            </v:shape>
            <v:line id="_x0000_s1138" style="position:absolute;flip:y" from="8325,4109" to="9233,5144" strokeweight=".5pt"/>
            <v:line id="_x0000_s1139" style="position:absolute" from="9233,4116" to="9233,5144" strokecolor="red"/>
            <w10:wrap type="square"/>
          </v:group>
        </w:pict>
      </w:r>
      <w:r w:rsidR="00085DF2">
        <w:rPr>
          <w:snapToGrid w:val="0"/>
        </w:rPr>
        <w:t>Jedem Winkel x wird damit genau ein Punkt P (</w:t>
      </w:r>
      <w:proofErr w:type="spellStart"/>
      <w:r w:rsidR="00085DF2">
        <w:rPr>
          <w:snapToGrid w:val="0"/>
        </w:rPr>
        <w:t>u</w:t>
      </w:r>
      <w:proofErr w:type="gramStart"/>
      <w:r w:rsidR="00085DF2">
        <w:rPr>
          <w:snapToGrid w:val="0"/>
        </w:rPr>
        <w:t>;v</w:t>
      </w:r>
      <w:proofErr w:type="spellEnd"/>
      <w:proofErr w:type="gramEnd"/>
      <w:r w:rsidR="00085DF2">
        <w:rPr>
          <w:snapToGrid w:val="0"/>
        </w:rPr>
        <w:t>) zugeordnet.</w:t>
      </w:r>
    </w:p>
    <w:p w:rsidR="00085DF2" w:rsidRDefault="00085DF2" w:rsidP="00085DF2">
      <w:pPr>
        <w:widowControl w:val="0"/>
        <w:rPr>
          <w:snapToGrid w:val="0"/>
        </w:rPr>
      </w:pPr>
    </w:p>
    <w:p w:rsidR="00085DF2" w:rsidRDefault="00085DF2" w:rsidP="00DE66E1">
      <w:pPr>
        <w:pStyle w:val="Definition"/>
      </w:pPr>
      <w:r>
        <w:t>DEF: Die Ordinate v des zum Winkel x gehöre</w:t>
      </w:r>
      <w:r>
        <w:t>n</w:t>
      </w:r>
      <w:r>
        <w:t>den Punktes P (</w:t>
      </w:r>
      <w:proofErr w:type="spellStart"/>
      <w:r>
        <w:t>u</w:t>
      </w:r>
      <w:proofErr w:type="gramStart"/>
      <w:r>
        <w:t>;v</w:t>
      </w:r>
      <w:proofErr w:type="spellEnd"/>
      <w:proofErr w:type="gramEnd"/>
      <w:r>
        <w:t>) auf dem Einheitskreis heißt S</w:t>
      </w:r>
      <w:r>
        <w:t>I</w:t>
      </w:r>
      <w:r>
        <w:t>NUS des Winkels x.</w:t>
      </w:r>
    </w:p>
    <w:p w:rsidR="00085DF2" w:rsidRDefault="00085DF2" w:rsidP="00085DF2">
      <w:pPr>
        <w:pStyle w:val="Merksatz"/>
      </w:pPr>
    </w:p>
    <w:p w:rsidR="00085DF2" w:rsidRDefault="00085DF2" w:rsidP="00DE66E1">
      <w:pPr>
        <w:pStyle w:val="Definition"/>
      </w:pPr>
      <w:r>
        <w:t xml:space="preserve">DEF: Die Funktion mit der Gleichung </w:t>
      </w:r>
      <w:r w:rsidR="00DE66E1">
        <w:t xml:space="preserve"> </w:t>
      </w:r>
      <w:r>
        <w:t xml:space="preserve">f(x) = sin x mit x </w:t>
      </w:r>
      <w:r w:rsidR="00DE66E1">
        <w:rPr>
          <w:rFonts w:ascii="Calibri" w:hAnsi="Calibri"/>
        </w:rPr>
        <w:t>ϵ</w:t>
      </w:r>
      <w:r>
        <w:t xml:space="preserve"> </w:t>
      </w:r>
      <w:r w:rsidR="00DE66E1">
        <w:rPr>
          <w:rFonts w:ascii="Mengenzeichen" w:hAnsi="Mengenzeichen"/>
        </w:rPr>
        <w:t>R</w:t>
      </w:r>
      <w:r>
        <w:t xml:space="preserve"> als Definitionsbereich heißt SINUSFUN</w:t>
      </w:r>
      <w:r>
        <w:t>K</w:t>
      </w:r>
      <w:r>
        <w:t>TION.</w:t>
      </w:r>
    </w:p>
    <w:p w:rsidR="00085DF2" w:rsidRDefault="00085DF2" w:rsidP="00085DF2">
      <w:pPr>
        <w:widowControl w:val="0"/>
        <w:rPr>
          <w:snapToGrid w:val="0"/>
        </w:rPr>
      </w:pPr>
    </w:p>
    <w:p w:rsidR="00DE66E1" w:rsidRDefault="00DE66E1" w:rsidP="00085DF2">
      <w:pPr>
        <w:widowControl w:val="0"/>
        <w:rPr>
          <w:snapToGrid w:val="0"/>
        </w:rPr>
      </w:pPr>
    </w:p>
    <w:p w:rsidR="00DE66E1" w:rsidRDefault="00DE66E1" w:rsidP="00085DF2">
      <w:pPr>
        <w:widowControl w:val="0"/>
        <w:rPr>
          <w:snapToGrid w:val="0"/>
        </w:rPr>
      </w:pPr>
    </w:p>
    <w:p w:rsidR="00085DF2" w:rsidRDefault="00085DF2" w:rsidP="00085DF2">
      <w:pPr>
        <w:widowControl w:val="0"/>
        <w:rPr>
          <w:snapToGrid w:val="0"/>
        </w:rPr>
      </w:pPr>
    </w:p>
    <w:p w:rsidR="00085DF2" w:rsidRDefault="00085DF2" w:rsidP="00DE66E1">
      <w:pPr>
        <w:widowControl w:val="0"/>
        <w:jc w:val="both"/>
        <w:rPr>
          <w:snapToGrid w:val="0"/>
        </w:rPr>
      </w:pPr>
      <w:r>
        <w:rPr>
          <w:snapToGrid w:val="0"/>
        </w:rPr>
        <w:t>Die Argumente der Sinusfunktion sind Winkelgr</w:t>
      </w:r>
      <w:r>
        <w:rPr>
          <w:snapToGrid w:val="0"/>
        </w:rPr>
        <w:t>ö</w:t>
      </w:r>
      <w:r>
        <w:rPr>
          <w:snapToGrid w:val="0"/>
        </w:rPr>
        <w:t xml:space="preserve">ßen. Sie können im </w:t>
      </w:r>
      <w:proofErr w:type="spellStart"/>
      <w:r>
        <w:rPr>
          <w:snapToGrid w:val="0"/>
        </w:rPr>
        <w:t>Gradmaß</w:t>
      </w:r>
      <w:proofErr w:type="spellEnd"/>
      <w:r>
        <w:rPr>
          <w:snapToGrid w:val="0"/>
        </w:rPr>
        <w:t xml:space="preserve"> oder im Bogenmaß angegeben we</w:t>
      </w:r>
      <w:r>
        <w:rPr>
          <w:snapToGrid w:val="0"/>
        </w:rPr>
        <w:t>r</w:t>
      </w:r>
      <w:r>
        <w:rPr>
          <w:snapToGrid w:val="0"/>
        </w:rPr>
        <w:t>den.</w:t>
      </w:r>
    </w:p>
    <w:p w:rsidR="00085DF2" w:rsidRDefault="00085DF2" w:rsidP="00085DF2">
      <w:pPr>
        <w:widowControl w:val="0"/>
        <w:rPr>
          <w:snapToGrid w:val="0"/>
        </w:rPr>
      </w:pPr>
    </w:p>
    <w:p w:rsidR="00085DF2" w:rsidRDefault="00DE66E1" w:rsidP="00085DF2">
      <w:pPr>
        <w:widowControl w:val="0"/>
        <w:jc w:val="center"/>
        <w:rPr>
          <w:snapToGrid w:val="0"/>
        </w:rPr>
      </w:pPr>
      <w:r w:rsidRPr="00847448">
        <w:rPr>
          <w:snapToGrid w:val="0"/>
        </w:rPr>
        <w:object w:dxaOrig="9370" w:dyaOrig="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9.25pt" o:ole="">
            <v:imagedata r:id="rId6" o:title=""/>
          </v:shape>
          <o:OLEObject Type="Embed" ProgID="Excel.Sheet.8" ShapeID="_x0000_i1025" DrawAspect="Content" ObjectID="_1548567463" r:id="rId7"/>
        </w:object>
      </w:r>
    </w:p>
    <w:p w:rsidR="00085DF2" w:rsidRDefault="00CF1E5F" w:rsidP="00085DF2">
      <w:pPr>
        <w:widowControl w:val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4320000" cy="1905882"/>
            <wp:effectExtent l="19050" t="0" r="435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90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F2" w:rsidRDefault="00085DF2" w:rsidP="00085DF2">
      <w:pPr>
        <w:widowControl w:val="0"/>
        <w:jc w:val="center"/>
        <w:rPr>
          <w:snapToGrid w:val="0"/>
        </w:rPr>
      </w:pPr>
    </w:p>
    <w:p w:rsidR="00CF1E5F" w:rsidRPr="00CF0641" w:rsidRDefault="00CF1E5F" w:rsidP="00CF1E5F">
      <w:pPr>
        <w:pStyle w:val="Kopfzeile"/>
        <w:widowControl w:val="0"/>
        <w:tabs>
          <w:tab w:val="clear" w:pos="4536"/>
          <w:tab w:val="clear" w:pos="9072"/>
        </w:tabs>
        <w:rPr>
          <w:i/>
          <w:snapToGrid w:val="0"/>
          <w:u w:val="single"/>
        </w:rPr>
      </w:pPr>
      <w:r w:rsidRPr="00CF0641">
        <w:rPr>
          <w:i/>
          <w:snapToGrid w:val="0"/>
          <w:u w:val="single"/>
        </w:rPr>
        <w:t>Eigenschaften der Sinusfunktion:</w:t>
      </w:r>
    </w:p>
    <w:p w:rsidR="00CF1E5F" w:rsidRDefault="00CF1E5F" w:rsidP="00CF1E5F">
      <w:pPr>
        <w:widowControl w:val="0"/>
        <w:rPr>
          <w:snapToGrid w:val="0"/>
        </w:rPr>
      </w:pPr>
    </w:p>
    <w:tbl>
      <w:tblPr>
        <w:tblStyle w:val="Tabellengitternetz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2"/>
        <w:gridCol w:w="3686"/>
      </w:tblGrid>
      <w:tr w:rsidR="00CF1E5F" w:rsidTr="00CF1E5F">
        <w:tc>
          <w:tcPr>
            <w:tcW w:w="3652" w:type="dxa"/>
          </w:tcPr>
          <w:p w:rsidR="00CF1E5F" w:rsidRDefault="00CF1E5F" w:rsidP="00316E5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Definitionsbereich:</w:t>
            </w:r>
          </w:p>
        </w:tc>
        <w:tc>
          <w:tcPr>
            <w:tcW w:w="3686" w:type="dxa"/>
          </w:tcPr>
          <w:p w:rsidR="00CF1E5F" w:rsidRDefault="00CF1E5F" w:rsidP="001D2A1F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x </w:t>
            </w:r>
            <w:r>
              <w:rPr>
                <w:rFonts w:ascii="Calibri" w:hAnsi="Calibri"/>
                <w:snapToGrid w:val="0"/>
              </w:rPr>
              <w:t>ϵ</w:t>
            </w:r>
            <w:r>
              <w:rPr>
                <w:snapToGrid w:val="0"/>
              </w:rPr>
              <w:t xml:space="preserve"> </w:t>
            </w:r>
            <w:r w:rsidR="001D2A1F">
              <w:rPr>
                <w:rFonts w:ascii="Mengenzeichen" w:hAnsi="Mengenzeichen"/>
                <w:snapToGrid w:val="0"/>
              </w:rPr>
              <w:sym w:font="Euclid Extra" w:char="F0A1"/>
            </w:r>
          </w:p>
        </w:tc>
      </w:tr>
      <w:tr w:rsidR="00CF1E5F" w:rsidTr="00CF1E5F">
        <w:tc>
          <w:tcPr>
            <w:tcW w:w="3652" w:type="dxa"/>
          </w:tcPr>
          <w:p w:rsidR="00CF1E5F" w:rsidRDefault="00CF1E5F" w:rsidP="00316E5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Wertebereich:</w:t>
            </w:r>
          </w:p>
        </w:tc>
        <w:tc>
          <w:tcPr>
            <w:tcW w:w="3686" w:type="dxa"/>
          </w:tcPr>
          <w:p w:rsidR="00CF1E5F" w:rsidRDefault="00CF1E5F" w:rsidP="001D2A1F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–1 </w:t>
            </w:r>
            <w:r w:rsidR="001D2A1F">
              <w:rPr>
                <w:rFonts w:ascii="Times New Roman" w:hAnsi="Times New Roman"/>
                <w:snapToGrid w:val="0"/>
              </w:rPr>
              <w:t>≤</w:t>
            </w:r>
            <w:r>
              <w:rPr>
                <w:snapToGrid w:val="0"/>
              </w:rPr>
              <w:t xml:space="preserve"> y </w:t>
            </w:r>
            <w:r w:rsidR="001D2A1F">
              <w:rPr>
                <w:rFonts w:ascii="Times New Roman" w:hAnsi="Times New Roman"/>
                <w:snapToGrid w:val="0"/>
              </w:rPr>
              <w:t>≤</w:t>
            </w:r>
            <w:r>
              <w:rPr>
                <w:snapToGrid w:val="0"/>
              </w:rPr>
              <w:t xml:space="preserve"> +1; y </w:t>
            </w:r>
            <w:r>
              <w:rPr>
                <w:rFonts w:ascii="Calibri" w:hAnsi="Calibri"/>
                <w:snapToGrid w:val="0"/>
              </w:rPr>
              <w:t>ϵ</w:t>
            </w:r>
            <w:r>
              <w:rPr>
                <w:snapToGrid w:val="0"/>
              </w:rPr>
              <w:t xml:space="preserve"> </w:t>
            </w:r>
            <w:r w:rsidR="001D2A1F">
              <w:rPr>
                <w:rFonts w:ascii="Mengenzeichen" w:hAnsi="Mengenzeichen"/>
                <w:snapToGrid w:val="0"/>
              </w:rPr>
              <w:sym w:font="Euclid Extra" w:char="F0A1"/>
            </w:r>
          </w:p>
        </w:tc>
      </w:tr>
      <w:tr w:rsidR="00CF1E5F" w:rsidTr="00CF1E5F">
        <w:tc>
          <w:tcPr>
            <w:tcW w:w="3652" w:type="dxa"/>
          </w:tcPr>
          <w:p w:rsidR="00CF1E5F" w:rsidRDefault="00CF1E5F" w:rsidP="00316E5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kleinste Periode:</w:t>
            </w:r>
          </w:p>
        </w:tc>
        <w:tc>
          <w:tcPr>
            <w:tcW w:w="3686" w:type="dxa"/>
          </w:tcPr>
          <w:p w:rsidR="00CF1E5F" w:rsidRDefault="00CF1E5F" w:rsidP="00316E5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2 </w:t>
            </w:r>
            <w:r>
              <w:rPr>
                <w:rFonts w:ascii="Calibri" w:hAnsi="Calibri"/>
                <w:snapToGrid w:val="0"/>
              </w:rPr>
              <w:t>π</w:t>
            </w:r>
            <w:r>
              <w:rPr>
                <w:snapToGrid w:val="0"/>
              </w:rPr>
              <w:tab/>
            </w:r>
          </w:p>
          <w:p w:rsidR="00CF1E5F" w:rsidRDefault="00CF1E5F" w:rsidP="001D2A1F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sin x = sin (x + 2 </w:t>
            </w:r>
            <w:proofErr w:type="spellStart"/>
            <w:r>
              <w:rPr>
                <w:snapToGrid w:val="0"/>
              </w:rPr>
              <w:t>k</w:t>
            </w:r>
            <w:r>
              <w:rPr>
                <w:rFonts w:ascii="Calibri" w:hAnsi="Calibri"/>
                <w:snapToGrid w:val="0"/>
              </w:rPr>
              <w:t>π</w:t>
            </w:r>
            <w:proofErr w:type="spellEnd"/>
            <w:r>
              <w:rPr>
                <w:snapToGrid w:val="0"/>
              </w:rPr>
              <w:t xml:space="preserve">); k ϵ </w:t>
            </w:r>
            <w:r w:rsidR="001D2A1F">
              <w:rPr>
                <w:rFonts w:ascii="Mengenzeichen" w:hAnsi="Mengenzeichen"/>
                <w:snapToGrid w:val="0"/>
              </w:rPr>
              <w:sym w:font="Euclid Extra" w:char="F0A2"/>
            </w:r>
          </w:p>
        </w:tc>
      </w:tr>
      <w:tr w:rsidR="00CF1E5F" w:rsidTr="00CF1E5F">
        <w:tc>
          <w:tcPr>
            <w:tcW w:w="3652" w:type="dxa"/>
          </w:tcPr>
          <w:p w:rsidR="00CF1E5F" w:rsidRDefault="00CF1E5F" w:rsidP="00316E5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Scheitelpunkte:</w:t>
            </w:r>
          </w:p>
        </w:tc>
        <w:tc>
          <w:tcPr>
            <w:tcW w:w="3686" w:type="dxa"/>
          </w:tcPr>
          <w:p w:rsidR="00CF1E5F" w:rsidRDefault="00CF1E5F" w:rsidP="001D2A1F">
            <w:pPr>
              <w:widowControl w:val="0"/>
              <w:rPr>
                <w:snapToGrid w:val="0"/>
              </w:rPr>
            </w:pPr>
            <w:r w:rsidRPr="00CF0641">
              <w:rPr>
                <w:snapToGrid w:val="0"/>
                <w:position w:val="-22"/>
              </w:rPr>
              <w:object w:dxaOrig="240" w:dyaOrig="580">
                <v:shape id="_x0000_i1026" type="#_x0000_t75" style="width:12pt;height:29.25pt" o:ole="" fillcolor="window">
                  <v:imagedata r:id="rId9" o:title=""/>
                </v:shape>
                <o:OLEObject Type="Embed" ProgID="Equation.DSMT4" ShapeID="_x0000_i1026" DrawAspect="Content" ObjectID="_1548567464" r:id="rId10"/>
              </w:object>
            </w:r>
            <w:r>
              <w:rPr>
                <w:snapToGrid w:val="0"/>
              </w:rPr>
              <w:t xml:space="preserve"> + k </w:t>
            </w:r>
            <w:r>
              <w:rPr>
                <w:rFonts w:ascii="Calibri" w:hAnsi="Calibri"/>
                <w:snapToGrid w:val="0"/>
              </w:rPr>
              <w:t>π</w:t>
            </w:r>
            <w:r>
              <w:rPr>
                <w:snapToGrid w:val="0"/>
              </w:rPr>
              <w:t>;</w:t>
            </w:r>
            <w:r>
              <w:rPr>
                <w:rFonts w:ascii="GreekMathSymbols" w:hAnsi="GreekMathSymbols"/>
                <w:snapToGrid w:val="0"/>
              </w:rPr>
              <w:t></w:t>
            </w:r>
            <w:r>
              <w:rPr>
                <w:snapToGrid w:val="0"/>
              </w:rPr>
              <w:t xml:space="preserve"> k ϵ </w:t>
            </w:r>
            <w:r w:rsidR="001D2A1F">
              <w:rPr>
                <w:rFonts w:ascii="Mengenzeichen" w:hAnsi="Mengenzeichen"/>
                <w:snapToGrid w:val="0"/>
              </w:rPr>
              <w:sym w:font="Euclid Extra" w:char="F0A2"/>
            </w:r>
            <w:r>
              <w:rPr>
                <w:snapToGrid w:val="0"/>
              </w:rPr>
              <w:t xml:space="preserve"> </w:t>
            </w:r>
          </w:p>
        </w:tc>
      </w:tr>
      <w:tr w:rsidR="00CF1E5F" w:rsidTr="00CF1E5F">
        <w:tc>
          <w:tcPr>
            <w:tcW w:w="3652" w:type="dxa"/>
          </w:tcPr>
          <w:p w:rsidR="00CF1E5F" w:rsidRDefault="00CF1E5F" w:rsidP="00B53ED9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Nullstellen:</w:t>
            </w:r>
          </w:p>
        </w:tc>
        <w:tc>
          <w:tcPr>
            <w:tcW w:w="3686" w:type="dxa"/>
          </w:tcPr>
          <w:p w:rsidR="00CF1E5F" w:rsidRDefault="00CF1E5F" w:rsidP="001D2A1F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k </w:t>
            </w:r>
            <w:r>
              <w:rPr>
                <w:rFonts w:ascii="Calibri" w:hAnsi="Calibri"/>
                <w:snapToGrid w:val="0"/>
              </w:rPr>
              <w:t>π</w:t>
            </w:r>
            <w:r>
              <w:rPr>
                <w:snapToGrid w:val="0"/>
              </w:rPr>
              <w:t xml:space="preserve">; k ϵ </w:t>
            </w:r>
            <w:r w:rsidR="001D2A1F">
              <w:rPr>
                <w:rFonts w:ascii="Mengenzeichen" w:hAnsi="Mengenzeichen"/>
                <w:snapToGrid w:val="0"/>
              </w:rPr>
              <w:sym w:font="Euclid Extra" w:char="F0A2"/>
            </w:r>
          </w:p>
        </w:tc>
      </w:tr>
      <w:tr w:rsidR="00CF1E5F" w:rsidTr="00CF1E5F">
        <w:tc>
          <w:tcPr>
            <w:tcW w:w="3652" w:type="dxa"/>
          </w:tcPr>
          <w:p w:rsidR="00CF1E5F" w:rsidRDefault="00CF1E5F" w:rsidP="00B53ED9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Symmetrie:</w:t>
            </w:r>
          </w:p>
        </w:tc>
        <w:tc>
          <w:tcPr>
            <w:tcW w:w="3686" w:type="dxa"/>
          </w:tcPr>
          <w:p w:rsidR="00CF1E5F" w:rsidRDefault="00CF1E5F" w:rsidP="00B53ED9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punktsymmetrisch zum Koordinate</w:t>
            </w:r>
            <w:r>
              <w:rPr>
                <w:snapToGrid w:val="0"/>
              </w:rPr>
              <w:t>n</w:t>
            </w:r>
            <w:r>
              <w:rPr>
                <w:snapToGrid w:val="0"/>
              </w:rPr>
              <w:t>ursprung</w:t>
            </w:r>
          </w:p>
          <w:p w:rsidR="00CF1E5F" w:rsidRPr="00CF1E5F" w:rsidRDefault="00CF1E5F" w:rsidP="00B53ED9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sin (–x) = – sin x</w:t>
            </w:r>
          </w:p>
        </w:tc>
      </w:tr>
    </w:tbl>
    <w:p w:rsidR="006A3318" w:rsidRDefault="006A3318" w:rsidP="00085DF2">
      <w:pPr>
        <w:pStyle w:val="Kopfzeile"/>
        <w:widowControl w:val="0"/>
        <w:tabs>
          <w:tab w:val="clear" w:pos="4536"/>
          <w:tab w:val="clear" w:pos="9072"/>
        </w:tabs>
        <w:rPr>
          <w:snapToGrid w:val="0"/>
          <w:sz w:val="20"/>
        </w:rPr>
      </w:pPr>
    </w:p>
    <w:p w:rsidR="006A3318" w:rsidRDefault="006A3318" w:rsidP="00085DF2">
      <w:pPr>
        <w:pStyle w:val="Kopfzeile"/>
        <w:widowControl w:val="0"/>
        <w:tabs>
          <w:tab w:val="clear" w:pos="4536"/>
          <w:tab w:val="clear" w:pos="9072"/>
        </w:tabs>
        <w:rPr>
          <w:snapToGrid w:val="0"/>
          <w:sz w:val="20"/>
        </w:rPr>
      </w:pPr>
    </w:p>
    <w:p w:rsidR="006A3318" w:rsidRPr="006A3318" w:rsidRDefault="006A3318" w:rsidP="00085DF2">
      <w:pPr>
        <w:pStyle w:val="Kopfzeile"/>
        <w:widowControl w:val="0"/>
        <w:tabs>
          <w:tab w:val="clear" w:pos="4536"/>
          <w:tab w:val="clear" w:pos="9072"/>
        </w:tabs>
        <w:rPr>
          <w:snapToGrid w:val="0"/>
          <w:sz w:val="20"/>
        </w:rPr>
      </w:pPr>
    </w:p>
    <w:p w:rsidR="00085DF2" w:rsidRDefault="00085DF2" w:rsidP="00085DF2">
      <w:pPr>
        <w:widowControl w:val="0"/>
        <w:rPr>
          <w:snapToGrid w:val="0"/>
        </w:rPr>
      </w:pPr>
      <w:r>
        <w:rPr>
          <w:snapToGrid w:val="0"/>
        </w:rPr>
        <w:t>Berechnung von Sinuswerten mit dem Taschenrechner:</w:t>
      </w:r>
    </w:p>
    <w:p w:rsidR="00085DF2" w:rsidRDefault="00085DF2" w:rsidP="00085DF2">
      <w:pPr>
        <w:widowControl w:val="0"/>
        <w:rPr>
          <w:snapToGrid w:val="0"/>
        </w:rPr>
      </w:pPr>
    </w:p>
    <w:p w:rsidR="00085DF2" w:rsidRDefault="00085DF2" w:rsidP="00085DF2">
      <w:pPr>
        <w:widowControl w:val="0"/>
        <w:rPr>
          <w:snapToGrid w:val="0"/>
        </w:rPr>
      </w:pPr>
      <w:proofErr w:type="spellStart"/>
      <w:r>
        <w:rPr>
          <w:snapToGrid w:val="0"/>
        </w:rPr>
        <w:t>geg</w:t>
      </w:r>
      <w:proofErr w:type="spellEnd"/>
      <w:r>
        <w:rPr>
          <w:snapToGrid w:val="0"/>
        </w:rPr>
        <w:t>: x = 48°</w:t>
      </w:r>
      <w:r>
        <w:rPr>
          <w:snapToGrid w:val="0"/>
        </w:rPr>
        <w:tab/>
      </w:r>
      <w:proofErr w:type="spellStart"/>
      <w:r>
        <w:rPr>
          <w:snapToGrid w:val="0"/>
        </w:rPr>
        <w:t>ges</w:t>
      </w:r>
      <w:proofErr w:type="spellEnd"/>
      <w:r>
        <w:rPr>
          <w:snapToGrid w:val="0"/>
        </w:rPr>
        <w:t>: sin x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geg</w:t>
      </w:r>
      <w:proofErr w:type="spellEnd"/>
      <w:r>
        <w:rPr>
          <w:snapToGrid w:val="0"/>
        </w:rPr>
        <w:t>: sin x = 0,57</w:t>
      </w:r>
      <w:r>
        <w:rPr>
          <w:snapToGrid w:val="0"/>
        </w:rPr>
        <w:tab/>
      </w:r>
      <w:proofErr w:type="spellStart"/>
      <w:r>
        <w:rPr>
          <w:snapToGrid w:val="0"/>
        </w:rPr>
        <w:t>ges</w:t>
      </w:r>
      <w:proofErr w:type="spellEnd"/>
      <w:r>
        <w:rPr>
          <w:snapToGrid w:val="0"/>
        </w:rPr>
        <w:t>: x</w:t>
      </w:r>
    </w:p>
    <w:p w:rsidR="00085DF2" w:rsidRDefault="00085DF2" w:rsidP="00085DF2">
      <w:pPr>
        <w:widowControl w:val="0"/>
        <w:rPr>
          <w:snapToGrid w:val="0"/>
        </w:rPr>
      </w:pPr>
    </w:p>
    <w:p w:rsidR="00085DF2" w:rsidRDefault="00085DF2" w:rsidP="00085DF2">
      <w:pPr>
        <w:widowControl w:val="0"/>
        <w:rPr>
          <w:snapToGrid w:val="0"/>
        </w:rPr>
      </w:pPr>
      <w:r>
        <w:rPr>
          <w:snapToGrid w:val="0"/>
        </w:rPr>
        <w:t>Lösung: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Lösung:</w:t>
      </w:r>
    </w:p>
    <w:p w:rsidR="00085DF2" w:rsidRDefault="00085DF2" w:rsidP="00085DF2">
      <w:pPr>
        <w:widowControl w:val="0"/>
        <w:rPr>
          <w:snapToGrid w:val="0"/>
        </w:rPr>
      </w:pPr>
      <w:r>
        <w:rPr>
          <w:snapToGrid w:val="0"/>
        </w:rPr>
        <w:t>sin 48° = 0,74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arcsin</w:t>
      </w:r>
      <w:proofErr w:type="spellEnd"/>
      <w:r>
        <w:rPr>
          <w:snapToGrid w:val="0"/>
        </w:rPr>
        <w:t xml:space="preserve"> 0,57 = 34,8°</w:t>
      </w:r>
    </w:p>
    <w:p w:rsidR="00085DF2" w:rsidRDefault="00085DF2" w:rsidP="00085DF2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x</w:t>
      </w:r>
      <w:r>
        <w:rPr>
          <w:snapToGrid w:val="0"/>
          <w:vertAlign w:val="subscript"/>
        </w:rPr>
        <w:t>1</w:t>
      </w:r>
      <w:r>
        <w:rPr>
          <w:snapToGrid w:val="0"/>
        </w:rPr>
        <w:t xml:space="preserve"> = 34,8°; x</w:t>
      </w:r>
      <w:r>
        <w:rPr>
          <w:snapToGrid w:val="0"/>
          <w:vertAlign w:val="subscript"/>
        </w:rPr>
        <w:t>2</w:t>
      </w:r>
      <w:r>
        <w:rPr>
          <w:snapToGrid w:val="0"/>
        </w:rPr>
        <w:t xml:space="preserve"> = 145,2°</w:t>
      </w:r>
    </w:p>
    <w:p w:rsidR="00085DF2" w:rsidRDefault="00085DF2" w:rsidP="00085DF2">
      <w:pPr>
        <w:widowControl w:val="0"/>
        <w:rPr>
          <w:snapToGrid w:val="0"/>
        </w:rPr>
      </w:pPr>
      <w:r>
        <w:rPr>
          <w:snapToGrid w:val="0"/>
        </w:rPr>
        <w:t>(RAP: DEG einstellen</w:t>
      </w:r>
      <w:r w:rsidR="001D2A1F">
        <w:rPr>
          <w:snapToGrid w:val="0"/>
        </w:rPr>
        <w:t>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(RAP: DEG einstellen</w:t>
      </w:r>
      <w:r w:rsidR="001D2A1F">
        <w:rPr>
          <w:snapToGrid w:val="0"/>
        </w:rPr>
        <w:t>)</w:t>
      </w:r>
    </w:p>
    <w:p w:rsidR="00085DF2" w:rsidRDefault="00085DF2" w:rsidP="00085DF2">
      <w:pPr>
        <w:widowControl w:val="0"/>
        <w:rPr>
          <w:snapToGrid w:val="0"/>
        </w:rPr>
      </w:pPr>
    </w:p>
    <w:p w:rsidR="00085DF2" w:rsidRDefault="00085DF2" w:rsidP="00085DF2">
      <w:pPr>
        <w:pStyle w:val="Merksatz"/>
      </w:pPr>
      <w:r>
        <w:sym w:font="Marlett" w:char="F034"/>
      </w:r>
      <w:r>
        <w:t>Um mit dem Taschenrechner im Bogenmaß zu rechnen, muss dieser auf RAD umgestellt werden.</w:t>
      </w:r>
    </w:p>
    <w:p w:rsidR="00085DF2" w:rsidRDefault="00085DF2" w:rsidP="00085DF2">
      <w:pPr>
        <w:pStyle w:val="Merksatz"/>
      </w:pPr>
      <w:r>
        <w:sym w:font="Marlett" w:char="F034"/>
      </w:r>
      <w:r>
        <w:t>Spezielle Funktionswerte sind in der Übersicht Tafelwerk Seite 2</w:t>
      </w:r>
      <w:r w:rsidR="00B27452">
        <w:t>7</w:t>
      </w:r>
      <w:r>
        <w:t xml:space="preserve"> zu fi</w:t>
      </w:r>
      <w:r>
        <w:t>n</w:t>
      </w:r>
      <w:r>
        <w:t>den.</w:t>
      </w:r>
    </w:p>
    <w:p w:rsidR="00085DF2" w:rsidRDefault="00085DF2" w:rsidP="00085DF2"/>
    <w:p w:rsidR="00CF1E5F" w:rsidRDefault="00CF1E5F" w:rsidP="00085DF2"/>
    <w:sectPr w:rsidR="00CF1E5F" w:rsidSect="001D2A1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genzeich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GreekMathSymbols">
    <w:altName w:val="Euclid Extra"/>
    <w:charset w:val="02"/>
    <w:family w:val="swiss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2D7953"/>
    <w:multiLevelType w:val="hybridMultilevel"/>
    <w:tmpl w:val="CAB2A70C"/>
    <w:lvl w:ilvl="0" w:tplc="0E66B87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1C662A"/>
    <w:multiLevelType w:val="hybridMultilevel"/>
    <w:tmpl w:val="5394AF84"/>
    <w:lvl w:ilvl="0" w:tplc="FFFFFFFF">
      <w:start w:val="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7B574F"/>
    <w:multiLevelType w:val="hybridMultilevel"/>
    <w:tmpl w:val="669CC776"/>
    <w:lvl w:ilvl="0" w:tplc="FFFFFFFF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9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24"/>
  </w:num>
  <w:num w:numId="16">
    <w:abstractNumId w:val="17"/>
  </w:num>
  <w:num w:numId="17">
    <w:abstractNumId w:val="32"/>
  </w:num>
  <w:num w:numId="18">
    <w:abstractNumId w:val="14"/>
  </w:num>
  <w:num w:numId="19">
    <w:abstractNumId w:val="31"/>
  </w:num>
  <w:num w:numId="20">
    <w:abstractNumId w:val="26"/>
  </w:num>
  <w:num w:numId="21">
    <w:abstractNumId w:val="21"/>
  </w:num>
  <w:num w:numId="22">
    <w:abstractNumId w:val="11"/>
  </w:num>
  <w:num w:numId="23">
    <w:abstractNumId w:val="33"/>
  </w:num>
  <w:num w:numId="24">
    <w:abstractNumId w:val="22"/>
  </w:num>
  <w:num w:numId="25">
    <w:abstractNumId w:val="30"/>
  </w:num>
  <w:num w:numId="26">
    <w:abstractNumId w:val="23"/>
  </w:num>
  <w:num w:numId="27">
    <w:abstractNumId w:val="13"/>
  </w:num>
  <w:num w:numId="28">
    <w:abstractNumId w:val="12"/>
  </w:num>
  <w:num w:numId="29">
    <w:abstractNumId w:val="19"/>
  </w:num>
  <w:num w:numId="30">
    <w:abstractNumId w:val="25"/>
  </w:num>
  <w:num w:numId="31">
    <w:abstractNumId w:val="15"/>
  </w:num>
  <w:num w:numId="32">
    <w:abstractNumId w:val="10"/>
  </w:num>
  <w:num w:numId="33">
    <w:abstractNumId w:val="1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288A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5DF2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21D4"/>
    <w:rsid w:val="000B36E2"/>
    <w:rsid w:val="000B38F7"/>
    <w:rsid w:val="000B7A88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1FB7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93D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366B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A1F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3E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2A8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316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0F7C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198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558D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212D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66B6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C5C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573E4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83B"/>
    <w:rsid w:val="00672BD7"/>
    <w:rsid w:val="00675211"/>
    <w:rsid w:val="00676FA5"/>
    <w:rsid w:val="00677F01"/>
    <w:rsid w:val="00680177"/>
    <w:rsid w:val="00681FC8"/>
    <w:rsid w:val="00683D45"/>
    <w:rsid w:val="006844F5"/>
    <w:rsid w:val="00684D6A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18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49C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EA3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774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A5B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39C2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3B92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2"/>
    <w:rsid w:val="00B22819"/>
    <w:rsid w:val="00B23C35"/>
    <w:rsid w:val="00B247F9"/>
    <w:rsid w:val="00B256D3"/>
    <w:rsid w:val="00B25977"/>
    <w:rsid w:val="00B26DF7"/>
    <w:rsid w:val="00B27452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493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71E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26B7"/>
    <w:rsid w:val="00C92B3C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0641"/>
    <w:rsid w:val="00CF192B"/>
    <w:rsid w:val="00CF1E5F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66E1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69B3"/>
    <w:rsid w:val="00EC739D"/>
    <w:rsid w:val="00EC7B5E"/>
    <w:rsid w:val="00ED0912"/>
    <w:rsid w:val="00ED15EC"/>
    <w:rsid w:val="00ED2F4C"/>
    <w:rsid w:val="00ED32E9"/>
    <w:rsid w:val="00ED344C"/>
    <w:rsid w:val="00ED3810"/>
    <w:rsid w:val="00ED3E18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1A36"/>
    <w:rsid w:val="00F7319B"/>
    <w:rsid w:val="00F74351"/>
    <w:rsid w:val="00F74C3C"/>
    <w:rsid w:val="00F77733"/>
    <w:rsid w:val="00F80036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29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305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DE66E1"/>
    <w:pPr>
      <w:ind w:left="454" w:hanging="454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E66E1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  <w:style w:type="character" w:customStyle="1" w:styleId="MerksatzZchn">
    <w:name w:val="Merksatz Zchn"/>
    <w:basedOn w:val="Absatz-Standardschriftart"/>
    <w:link w:val="Merksatz"/>
    <w:rsid w:val="00085DF2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Microsoft_Office_Excel_97-2003-Arbeitsblatt1.xls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1F289-6A8F-43E1-83D2-9FBD4492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1355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2017-02-14T07:44:00Z</dcterms:created>
  <dcterms:modified xsi:type="dcterms:W3CDTF">2017-02-14T07:44:00Z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