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347EF3" w:rsidRDefault="009F05B1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3.2.5</w:t>
      </w:r>
      <w:r w:rsidR="006D3B89">
        <w:rPr>
          <w:b/>
          <w:szCs w:val="22"/>
          <w:u w:val="single"/>
        </w:rPr>
        <w:t xml:space="preserve">. </w:t>
      </w:r>
      <w:r>
        <w:rPr>
          <w:b/>
          <w:szCs w:val="22"/>
          <w:u w:val="single"/>
        </w:rPr>
        <w:t>Wurzelgesetze</w:t>
      </w:r>
    </w:p>
    <w:p w:rsidR="009F05B1" w:rsidRDefault="009F05B1" w:rsidP="009F05B1"/>
    <w:p w:rsidR="009F05B1" w:rsidRDefault="009F05B1" w:rsidP="009F05B1">
      <w:r>
        <w:t>Allgemein gilt:</w:t>
      </w:r>
    </w:p>
    <w:p w:rsidR="009F05B1" w:rsidRPr="00983565" w:rsidRDefault="009F05B1" w:rsidP="009F05B1">
      <w:r w:rsidRPr="00983565">
        <w:tab/>
      </w:r>
      <w:r w:rsidRPr="00983565">
        <w:rPr>
          <w:color w:val="0000FF"/>
        </w:rPr>
        <w:t>(1)</w:t>
      </w:r>
      <w:r w:rsidRPr="00983565">
        <w:t xml:space="preserve"> </w:t>
      </w:r>
      <w:r w:rsidRPr="00983565">
        <w:rPr>
          <w:position w:val="-8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7.25pt" o:ole="" filled="t">
            <v:fill color2="black"/>
            <v:imagedata r:id="rId6" o:title=""/>
          </v:shape>
          <o:OLEObject Type="Embed" ProgID="Equation.DSMT4" ShapeID="_x0000_i1025" DrawAspect="Content" ObjectID="_1548567907" r:id="rId7"/>
        </w:object>
      </w:r>
    </w:p>
    <w:p w:rsidR="009F05B1" w:rsidRPr="00983565" w:rsidRDefault="009F05B1" w:rsidP="009F05B1">
      <w:r w:rsidRPr="00983565">
        <w:tab/>
      </w:r>
      <w:r w:rsidRPr="00983565">
        <w:rPr>
          <w:bCs/>
          <w:color w:val="0000FF"/>
        </w:rPr>
        <w:t>(2)</w:t>
      </w:r>
      <w:r w:rsidRPr="00983565">
        <w:t xml:space="preserve"> </w:t>
      </w:r>
      <w:r w:rsidRPr="00983565">
        <w:rPr>
          <w:position w:val="-18"/>
        </w:rPr>
        <w:object w:dxaOrig="1700" w:dyaOrig="580">
          <v:shape id="_x0000_i1026" type="#_x0000_t75" style="width:84.75pt;height:29.25pt" o:ole="" filled="t">
            <v:fill color2="black"/>
            <v:imagedata r:id="rId8" o:title=""/>
          </v:shape>
          <o:OLEObject Type="Embed" ProgID="Equation.DSMT4" ShapeID="_x0000_i1026" DrawAspect="Content" ObjectID="_1548567908" r:id="rId9"/>
        </w:object>
      </w:r>
      <w:r w:rsidRPr="00983565">
        <w:tab/>
      </w:r>
      <w:r w:rsidRPr="00983565">
        <w:tab/>
        <w:t xml:space="preserve">a </w:t>
      </w:r>
      <w:r w:rsidRPr="00983565">
        <w:rPr>
          <w:rFonts w:ascii="Times New Roman" w:hAnsi="Times New Roman"/>
        </w:rPr>
        <w:sym w:font="Euclid Symbol" w:char="F0CE"/>
      </w:r>
      <w:r w:rsidRPr="00983565">
        <w:t xml:space="preserve"> </w:t>
      </w:r>
      <w:r w:rsidR="00661D36">
        <w:rPr>
          <w:rFonts w:ascii="Mengenzeichen" w:hAnsi="Mengenzeichen"/>
        </w:rPr>
        <w:t>R</w:t>
      </w:r>
      <w:r w:rsidRPr="00983565">
        <w:t xml:space="preserve">; </w:t>
      </w:r>
      <w:proofErr w:type="spellStart"/>
      <w:r w:rsidRPr="00983565">
        <w:t>m,n</w:t>
      </w:r>
      <w:proofErr w:type="spellEnd"/>
      <w:r w:rsidRPr="00983565">
        <w:t xml:space="preserve"> </w:t>
      </w:r>
      <w:r w:rsidRPr="00983565">
        <w:rPr>
          <w:rFonts w:ascii="GreekMathSymbols" w:hAnsi="GreekMathSymbols"/>
        </w:rPr>
        <w:sym w:font="Euclid Symbol" w:char="F0CE"/>
      </w:r>
      <w:r w:rsidRPr="00983565">
        <w:t xml:space="preserve"> </w:t>
      </w:r>
      <w:r w:rsidR="00453E58">
        <w:rPr>
          <w:rFonts w:ascii="Mengenzeichen" w:hAnsi="Mengenzeichen"/>
        </w:rPr>
        <w:sym w:font="Euclid Extra" w:char="F0A5"/>
      </w:r>
      <w:r w:rsidRPr="00983565">
        <w:t>; n &gt; 1</w:t>
      </w:r>
    </w:p>
    <w:p w:rsidR="009F05B1" w:rsidRDefault="009F05B1" w:rsidP="009F05B1"/>
    <w:p w:rsidR="009F05B1" w:rsidRDefault="009F05B1" w:rsidP="009F05B1">
      <w:r>
        <w:t>Beispiel:</w:t>
      </w:r>
      <w:r>
        <w:tab/>
      </w:r>
      <w:r w:rsidR="00D86B9F" w:rsidRPr="00D86B9F">
        <w:rPr>
          <w:position w:val="-8"/>
        </w:rPr>
        <w:object w:dxaOrig="859" w:dyaOrig="480">
          <v:shape id="_x0000_i1027" type="#_x0000_t75" style="width:42.75pt;height:24pt" o:ole="" filled="t">
            <v:fill color2="black"/>
            <v:imagedata r:id="rId10" o:title=""/>
          </v:shape>
          <o:OLEObject Type="Embed" ProgID="Equation.DSMT4" ShapeID="_x0000_i1027" DrawAspect="Content" ObjectID="_1548567909" r:id="rId11"/>
        </w:object>
      </w:r>
      <w:r>
        <w:tab/>
      </w:r>
      <w:r>
        <w:tab/>
      </w:r>
      <w:r w:rsidRPr="00F768BC">
        <w:rPr>
          <w:position w:val="-14"/>
        </w:rPr>
        <w:object w:dxaOrig="980" w:dyaOrig="520">
          <v:shape id="_x0000_i1028" type="#_x0000_t75" style="width:48.75pt;height:26.25pt" o:ole="" filled="t">
            <v:fill color2="black"/>
            <v:imagedata r:id="rId12" o:title=""/>
          </v:shape>
          <o:OLEObject Type="Embed" ProgID="Equation.3" ShapeID="_x0000_i1028" DrawAspect="Content" ObjectID="_1548567910" r:id="rId13"/>
        </w:object>
      </w:r>
    </w:p>
    <w:p w:rsidR="009F05B1" w:rsidRDefault="009F05B1" w:rsidP="009F05B1"/>
    <w:p w:rsidR="009F05B1" w:rsidRDefault="009F05B1" w:rsidP="009F05B1">
      <w:r>
        <w:t>Deswegen gelten die folgenden WURZELGESETZE:</w:t>
      </w:r>
    </w:p>
    <w:p w:rsidR="009F05B1" w:rsidRDefault="009F05B1" w:rsidP="009F05B1"/>
    <w:p w:rsidR="009F05B1" w:rsidRPr="00D86B9F" w:rsidRDefault="009F05B1" w:rsidP="009F05B1">
      <w:pPr>
        <w:rPr>
          <w:b/>
          <w:i/>
        </w:rPr>
      </w:pPr>
      <w:r w:rsidRPr="00D86B9F">
        <w:rPr>
          <w:b/>
          <w:i/>
        </w:rPr>
        <w:t>(1) Wurzeln mit gleichem Radikanden</w:t>
      </w:r>
    </w:p>
    <w:p w:rsidR="009F05B1" w:rsidRDefault="009F05B1" w:rsidP="009F05B1">
      <w:r>
        <w:tab/>
      </w:r>
      <w:r w:rsidR="00983565" w:rsidRPr="00F768BC">
        <w:rPr>
          <w:position w:val="-8"/>
        </w:rPr>
        <w:object w:dxaOrig="1900" w:dyaOrig="380">
          <v:shape id="_x0000_i1029" type="#_x0000_t75" style="width:95.25pt;height:18.75pt" o:ole="" filled="t">
            <v:fill color2="black"/>
            <v:imagedata r:id="rId14" o:title=""/>
          </v:shape>
          <o:OLEObject Type="Embed" ProgID="Equation.DSMT4" ShapeID="_x0000_i1029" DrawAspect="Content" ObjectID="_1548567911" r:id="rId15"/>
        </w:object>
      </w:r>
      <w:r>
        <w:tab/>
      </w:r>
      <w:r>
        <w:tab/>
      </w:r>
      <w:r>
        <w:tab/>
      </w:r>
      <w:r w:rsidR="00983565" w:rsidRPr="00F768BC">
        <w:rPr>
          <w:position w:val="-8"/>
        </w:rPr>
        <w:object w:dxaOrig="1880" w:dyaOrig="380">
          <v:shape id="_x0000_i1030" type="#_x0000_t75" style="width:93.75pt;height:18.75pt" o:ole="" filled="t">
            <v:fill color2="black"/>
            <v:imagedata r:id="rId16" o:title=""/>
          </v:shape>
          <o:OLEObject Type="Embed" ProgID="Equation.DSMT4" ShapeID="_x0000_i1030" DrawAspect="Content" ObjectID="_1548567912" r:id="rId17"/>
        </w:object>
      </w:r>
    </w:p>
    <w:p w:rsidR="009F05B1" w:rsidRDefault="009F05B1" w:rsidP="009F05B1"/>
    <w:p w:rsidR="009F05B1" w:rsidRDefault="009F05B1" w:rsidP="009F05B1">
      <w:r>
        <w:tab/>
      </w:r>
      <w:r w:rsidR="00D86B9F" w:rsidRPr="00D86B9F">
        <w:rPr>
          <w:position w:val="-148"/>
        </w:rPr>
        <w:object w:dxaOrig="1740" w:dyaOrig="3060">
          <v:shape id="_x0000_i1031" type="#_x0000_t75" style="width:87pt;height:153pt" o:ole="" filled="t">
            <v:fill color2="black"/>
            <v:imagedata r:id="rId18" o:title=""/>
          </v:shape>
          <o:OLEObject Type="Embed" ProgID="Equation.DSMT4" ShapeID="_x0000_i1031" DrawAspect="Content" ObjectID="_1548567913" r:id="rId19"/>
        </w:object>
      </w:r>
      <w:r>
        <w:tab/>
      </w:r>
      <w:r>
        <w:tab/>
      </w:r>
      <w:r>
        <w:tab/>
      </w:r>
      <w:r w:rsidR="000168DB" w:rsidRPr="000168DB">
        <w:rPr>
          <w:position w:val="-162"/>
        </w:rPr>
        <w:object w:dxaOrig="1840" w:dyaOrig="3360">
          <v:shape id="_x0000_i1032" type="#_x0000_t75" style="width:92.25pt;height:168pt" o:ole="" filled="t">
            <v:fill color2="black"/>
            <v:imagedata r:id="rId20" o:title=""/>
          </v:shape>
          <o:OLEObject Type="Embed" ProgID="Equation.DSMT4" ShapeID="_x0000_i1032" DrawAspect="Content" ObjectID="_1548567914" r:id="rId21"/>
        </w:object>
      </w:r>
    </w:p>
    <w:p w:rsidR="009F05B1" w:rsidRDefault="009F05B1" w:rsidP="009F05B1"/>
    <w:p w:rsidR="009F05B1" w:rsidRDefault="009F05B1" w:rsidP="009F05B1">
      <w:r>
        <w:t>(2) Wurzeln mit gleichem Wurzelexponenten</w:t>
      </w:r>
    </w:p>
    <w:p w:rsidR="009F05B1" w:rsidRDefault="009F05B1" w:rsidP="009F05B1">
      <w:r>
        <w:tab/>
      </w:r>
      <w:r w:rsidR="00983565" w:rsidRPr="00983565">
        <w:rPr>
          <w:position w:val="-8"/>
        </w:rPr>
        <w:object w:dxaOrig="1420" w:dyaOrig="340">
          <v:shape id="_x0000_i1033" type="#_x0000_t75" style="width:71.25pt;height:17.25pt" o:ole="" filled="t">
            <v:fill color2="black"/>
            <v:imagedata r:id="rId22" o:title=""/>
          </v:shape>
          <o:OLEObject Type="Embed" ProgID="Equation.DSMT4" ShapeID="_x0000_i1033" DrawAspect="Content" ObjectID="_1548567915" r:id="rId23"/>
        </w:object>
      </w:r>
      <w:r>
        <w:tab/>
      </w:r>
      <w:r>
        <w:tab/>
      </w:r>
      <w:r>
        <w:tab/>
      </w:r>
      <w:r w:rsidR="00983565" w:rsidRPr="00983565">
        <w:rPr>
          <w:position w:val="-24"/>
        </w:rPr>
        <w:object w:dxaOrig="1260" w:dyaOrig="639">
          <v:shape id="_x0000_i1034" type="#_x0000_t75" style="width:63pt;height:32.25pt" o:ole="" filled="t">
            <v:fill color2="black"/>
            <v:imagedata r:id="rId24" o:title=""/>
          </v:shape>
          <o:OLEObject Type="Embed" ProgID="Equation.DSMT4" ShapeID="_x0000_i1034" DrawAspect="Content" ObjectID="_1548567916" r:id="rId25"/>
        </w:object>
      </w:r>
    </w:p>
    <w:p w:rsidR="009F05B1" w:rsidRDefault="009F05B1" w:rsidP="009F05B1">
      <w:r>
        <w:tab/>
      </w:r>
      <w:r w:rsidR="00983565" w:rsidRPr="00983565">
        <w:rPr>
          <w:position w:val="-40"/>
        </w:rPr>
        <w:object w:dxaOrig="1320" w:dyaOrig="920">
          <v:shape id="_x0000_i1035" type="#_x0000_t75" style="width:66pt;height:45.75pt" o:ole="" filled="t">
            <v:fill color2="black"/>
            <v:imagedata r:id="rId26" o:title=""/>
          </v:shape>
          <o:OLEObject Type="Embed" ProgID="Equation.DSMT4" ShapeID="_x0000_i1035" DrawAspect="Content" ObjectID="_1548567917" r:id="rId27"/>
        </w:object>
      </w:r>
      <w:r>
        <w:tab/>
      </w:r>
      <w:r>
        <w:tab/>
      </w:r>
      <w:r w:rsidR="00983565">
        <w:tab/>
      </w:r>
      <w:r>
        <w:tab/>
      </w:r>
      <w:r w:rsidR="00983565" w:rsidRPr="00983565">
        <w:rPr>
          <w:position w:val="-26"/>
        </w:rPr>
        <w:object w:dxaOrig="1480" w:dyaOrig="639">
          <v:shape id="_x0000_i1036" type="#_x0000_t75" style="width:74.25pt;height:32.25pt" o:ole="" filled="t">
            <v:fill color2="black"/>
            <v:imagedata r:id="rId28" o:title=""/>
          </v:shape>
          <o:OLEObject Type="Embed" ProgID="Equation.DSMT4" ShapeID="_x0000_i1036" DrawAspect="Content" ObjectID="_1548567918" r:id="rId29"/>
        </w:object>
      </w:r>
    </w:p>
    <w:p w:rsidR="009F05B1" w:rsidRDefault="009F05B1" w:rsidP="009F05B1"/>
    <w:p w:rsidR="009F05B1" w:rsidRDefault="009F05B1" w:rsidP="009F05B1">
      <w:r>
        <w:t>(3) Radizieren von Wurzeln</w:t>
      </w:r>
    </w:p>
    <w:p w:rsidR="009F05B1" w:rsidRDefault="009F05B1" w:rsidP="009F05B1"/>
    <w:p w:rsidR="009F05B1" w:rsidRDefault="009F05B1" w:rsidP="009F05B1">
      <w:r>
        <w:tab/>
      </w:r>
      <w:r w:rsidR="00983565" w:rsidRPr="00983565">
        <w:rPr>
          <w:position w:val="-8"/>
        </w:rPr>
        <w:object w:dxaOrig="1760" w:dyaOrig="400">
          <v:shape id="_x0000_i1037" type="#_x0000_t75" style="width:87.75pt;height:20.25pt" o:ole="" filled="t">
            <v:fill color2="black"/>
            <v:imagedata r:id="rId30" o:title=""/>
          </v:shape>
          <o:OLEObject Type="Embed" ProgID="Equation.DSMT4" ShapeID="_x0000_i1037" DrawAspect="Content" ObjectID="_1548567919" r:id="rId31"/>
        </w:object>
      </w:r>
    </w:p>
    <w:p w:rsidR="009F05B1" w:rsidRDefault="009F05B1" w:rsidP="009F05B1"/>
    <w:p w:rsidR="009F05B1" w:rsidRDefault="009F05B1" w:rsidP="009F05B1">
      <w:r>
        <w:tab/>
      </w:r>
      <w:r w:rsidR="00983565" w:rsidRPr="00983565">
        <w:rPr>
          <w:position w:val="-142"/>
        </w:rPr>
        <w:object w:dxaOrig="1719" w:dyaOrig="2940">
          <v:shape id="_x0000_i1038" type="#_x0000_t75" style="width:86.25pt;height:147pt" o:ole="" filled="t">
            <v:fill color2="black"/>
            <v:imagedata r:id="rId32" o:title=""/>
          </v:shape>
          <o:OLEObject Type="Embed" ProgID="Equation.DSMT4" ShapeID="_x0000_i1038" DrawAspect="Content" ObjectID="_1548567920" r:id="rId33"/>
        </w:object>
      </w:r>
    </w:p>
    <w:sectPr w:rsidR="009F05B1" w:rsidSect="00453E5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7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DB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371DE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4D4D"/>
    <w:rsid w:val="00170556"/>
    <w:rsid w:val="0017092E"/>
    <w:rsid w:val="00172DF6"/>
    <w:rsid w:val="00175A1F"/>
    <w:rsid w:val="001828F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514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10D1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F0E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E58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07FF3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A57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1D36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3B89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D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356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5B1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66DEF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55C9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1F49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B9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30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2CA6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206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0B7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68B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060"/>
    <w:rsid w:val="00FB38D9"/>
    <w:rsid w:val="00FB4EAC"/>
    <w:rsid w:val="00FC2CC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6D3B8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8763-DC7D-4B72-ADC2-8158E381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2017-02-14T07:51:00Z</dcterms:created>
  <dcterms:modified xsi:type="dcterms:W3CDTF">2017-02-14T07:51:00Z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