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1B" w:rsidRDefault="0049041B" w:rsidP="0049041B">
      <w:pPr>
        <w:pStyle w:val="berschrift3"/>
        <w:numPr>
          <w:ilvl w:val="0"/>
          <w:numId w:val="0"/>
        </w:numPr>
        <w:tabs>
          <w:tab w:val="left" w:pos="720"/>
        </w:tabs>
        <w:suppressAutoHyphens/>
      </w:pPr>
      <w:bookmarkStart w:id="0" w:name="_Toc237331427"/>
      <w:r>
        <w:t>3.1.3. Potenzen mit ganzzahligen Exponenten</w:t>
      </w:r>
      <w:bookmarkEnd w:id="0"/>
    </w:p>
    <w:p w:rsidR="0049041B" w:rsidRDefault="0049041B" w:rsidP="0049041B"/>
    <w:p w:rsidR="00801920" w:rsidRDefault="00801920" w:rsidP="0049041B">
      <w:r>
        <w:t xml:space="preserve">Die Zahl 1000 kann man als Zehnerpotenz schreiben. Ist dies auch für </w:t>
      </w:r>
      <w:r w:rsidR="00607760" w:rsidRPr="00801920">
        <w:rPr>
          <w:position w:val="-22"/>
        </w:rPr>
        <w:object w:dxaOrig="4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9.25pt" o:ole="">
            <v:imagedata r:id="rId6" o:title=""/>
          </v:shape>
          <o:OLEObject Type="Embed" ProgID="Equation.DSMT4" ShapeID="_x0000_i1025" DrawAspect="Content" ObjectID="_1548568173" r:id="rId7"/>
        </w:object>
      </w:r>
      <w:r>
        <w:t xml:space="preserve"> möglich?</w:t>
      </w:r>
    </w:p>
    <w:p w:rsidR="00801920" w:rsidRDefault="00801920" w:rsidP="0049041B"/>
    <w:p w:rsidR="00801920" w:rsidRDefault="00801920" w:rsidP="00801920">
      <w:pPr>
        <w:tabs>
          <w:tab w:val="center" w:pos="284"/>
          <w:tab w:val="center" w:pos="851"/>
          <w:tab w:val="center" w:pos="1418"/>
          <w:tab w:val="center" w:pos="1985"/>
          <w:tab w:val="center" w:pos="2552"/>
          <w:tab w:val="center" w:pos="3119"/>
          <w:tab w:val="center" w:pos="3686"/>
          <w:tab w:val="center" w:pos="4253"/>
          <w:tab w:val="center" w:pos="4820"/>
          <w:tab w:val="center" w:pos="5387"/>
          <w:tab w:val="center" w:pos="5954"/>
          <w:tab w:val="center" w:pos="6521"/>
        </w:tabs>
      </w:pPr>
      <w:r>
        <w:tab/>
        <w:t>1000</w:t>
      </w:r>
      <w:r>
        <w:tab/>
      </w:r>
      <w:r w:rsidRPr="00801920">
        <w:rPr>
          <w:position w:val="-6"/>
        </w:rPr>
        <w:object w:dxaOrig="620" w:dyaOrig="300">
          <v:shape id="_x0000_i1026" type="#_x0000_t75" style="width:30.75pt;height:15pt" o:ole="">
            <v:imagedata r:id="rId8" o:title=""/>
          </v:shape>
          <o:OLEObject Type="Embed" ProgID="Equation.DSMT4" ShapeID="_x0000_i1026" DrawAspect="Content" ObjectID="_1548568174" r:id="rId9"/>
        </w:object>
      </w:r>
      <w:r>
        <w:tab/>
        <w:t>100</w:t>
      </w:r>
      <w:r>
        <w:tab/>
      </w:r>
      <w:r w:rsidRPr="00801920">
        <w:rPr>
          <w:position w:val="-6"/>
        </w:rPr>
        <w:object w:dxaOrig="620" w:dyaOrig="300">
          <v:shape id="_x0000_i1027" type="#_x0000_t75" style="width:30.75pt;height:15pt" o:ole="">
            <v:imagedata r:id="rId8" o:title=""/>
          </v:shape>
          <o:OLEObject Type="Embed" ProgID="Equation.DSMT4" ShapeID="_x0000_i1027" DrawAspect="Content" ObjectID="_1548568175" r:id="rId10"/>
        </w:object>
      </w:r>
      <w:r>
        <w:tab/>
        <w:t>10</w:t>
      </w:r>
      <w:r>
        <w:tab/>
      </w:r>
      <w:r w:rsidRPr="00801920">
        <w:rPr>
          <w:position w:val="-6"/>
        </w:rPr>
        <w:object w:dxaOrig="620" w:dyaOrig="300">
          <v:shape id="_x0000_i1028" type="#_x0000_t75" style="width:30.75pt;height:15pt" o:ole="">
            <v:imagedata r:id="rId8" o:title=""/>
          </v:shape>
          <o:OLEObject Type="Embed" ProgID="Equation.DSMT4" ShapeID="_x0000_i1028" DrawAspect="Content" ObjectID="_1548568176" r:id="rId11"/>
        </w:object>
      </w:r>
      <w:r>
        <w:tab/>
        <w:t>1</w:t>
      </w:r>
      <w:r>
        <w:tab/>
      </w:r>
      <w:r w:rsidRPr="00801920">
        <w:rPr>
          <w:position w:val="-6"/>
        </w:rPr>
        <w:object w:dxaOrig="620" w:dyaOrig="300">
          <v:shape id="_x0000_i1029" type="#_x0000_t75" style="width:30.75pt;height:15pt" o:ole="">
            <v:imagedata r:id="rId8" o:title=""/>
          </v:shape>
          <o:OLEObject Type="Embed" ProgID="Equation.DSMT4" ShapeID="_x0000_i1029" DrawAspect="Content" ObjectID="_1548568177" r:id="rId12"/>
        </w:object>
      </w:r>
      <w:r>
        <w:tab/>
      </w:r>
      <w:r w:rsidRPr="00801920">
        <w:rPr>
          <w:position w:val="-22"/>
        </w:rPr>
        <w:object w:dxaOrig="320" w:dyaOrig="580">
          <v:shape id="_x0000_i1030" type="#_x0000_t75" style="width:15.75pt;height:29.25pt" o:ole="">
            <v:imagedata r:id="rId13" o:title=""/>
          </v:shape>
          <o:OLEObject Type="Embed" ProgID="Equation.DSMT4" ShapeID="_x0000_i1030" DrawAspect="Content" ObjectID="_1548568178" r:id="rId14"/>
        </w:object>
      </w:r>
      <w:r>
        <w:tab/>
      </w:r>
      <w:r w:rsidRPr="00801920">
        <w:rPr>
          <w:position w:val="-6"/>
        </w:rPr>
        <w:object w:dxaOrig="620" w:dyaOrig="300">
          <v:shape id="_x0000_i1031" type="#_x0000_t75" style="width:30.75pt;height:15pt" o:ole="">
            <v:imagedata r:id="rId8" o:title=""/>
          </v:shape>
          <o:OLEObject Type="Embed" ProgID="Equation.DSMT4" ShapeID="_x0000_i1031" DrawAspect="Content" ObjectID="_1548568179" r:id="rId15"/>
        </w:object>
      </w:r>
      <w:r>
        <w:tab/>
      </w:r>
      <w:r w:rsidRPr="00801920">
        <w:rPr>
          <w:position w:val="-22"/>
        </w:rPr>
        <w:object w:dxaOrig="440" w:dyaOrig="580">
          <v:shape id="_x0000_i1032" type="#_x0000_t75" style="width:21.75pt;height:29.25pt" o:ole="">
            <v:imagedata r:id="rId16" o:title=""/>
          </v:shape>
          <o:OLEObject Type="Embed" ProgID="Equation.DSMT4" ShapeID="_x0000_i1032" DrawAspect="Content" ObjectID="_1548568180" r:id="rId17"/>
        </w:object>
      </w:r>
      <w:r>
        <w:tab/>
      </w:r>
    </w:p>
    <w:p w:rsidR="00607760" w:rsidRDefault="00607760" w:rsidP="00801920">
      <w:pPr>
        <w:tabs>
          <w:tab w:val="center" w:pos="284"/>
          <w:tab w:val="center" w:pos="851"/>
          <w:tab w:val="center" w:pos="1418"/>
          <w:tab w:val="center" w:pos="1985"/>
          <w:tab w:val="center" w:pos="2552"/>
          <w:tab w:val="center" w:pos="3119"/>
          <w:tab w:val="center" w:pos="3686"/>
          <w:tab w:val="center" w:pos="4253"/>
          <w:tab w:val="center" w:pos="4820"/>
          <w:tab w:val="center" w:pos="5387"/>
          <w:tab w:val="center" w:pos="5954"/>
          <w:tab w:val="center" w:pos="6521"/>
        </w:tabs>
      </w:pPr>
    </w:p>
    <w:p w:rsidR="00801920" w:rsidRPr="00801920" w:rsidRDefault="00801920" w:rsidP="00801920">
      <w:pPr>
        <w:tabs>
          <w:tab w:val="center" w:pos="284"/>
          <w:tab w:val="center" w:pos="851"/>
          <w:tab w:val="center" w:pos="1418"/>
          <w:tab w:val="center" w:pos="1985"/>
          <w:tab w:val="center" w:pos="2552"/>
          <w:tab w:val="center" w:pos="3119"/>
          <w:tab w:val="center" w:pos="3686"/>
          <w:tab w:val="center" w:pos="4253"/>
          <w:tab w:val="center" w:pos="4820"/>
          <w:tab w:val="center" w:pos="5387"/>
          <w:tab w:val="center" w:pos="5954"/>
          <w:tab w:val="center" w:pos="6521"/>
        </w:tabs>
      </w:pPr>
      <w:r>
        <w:tab/>
        <w:t>10</w:t>
      </w:r>
      <w:r>
        <w:rPr>
          <w:vertAlign w:val="superscript"/>
        </w:rPr>
        <w:t>3</w:t>
      </w:r>
      <w:r>
        <w:tab/>
      </w:r>
      <w:r>
        <w:tab/>
        <w:t>10</w:t>
      </w:r>
      <w:r>
        <w:rPr>
          <w:vertAlign w:val="superscript"/>
        </w:rPr>
        <w:t>2</w:t>
      </w:r>
      <w:r>
        <w:tab/>
      </w:r>
      <w:r>
        <w:tab/>
        <w:t>10</w:t>
      </w:r>
      <w:r>
        <w:rPr>
          <w:vertAlign w:val="superscript"/>
        </w:rPr>
        <w:t>1</w:t>
      </w:r>
      <w:r>
        <w:tab/>
      </w:r>
      <w:r>
        <w:tab/>
        <w:t>10</w:t>
      </w:r>
      <w:r>
        <w:rPr>
          <w:vertAlign w:val="superscript"/>
        </w:rPr>
        <w:t>0</w:t>
      </w:r>
      <w:r>
        <w:tab/>
      </w:r>
      <w:r>
        <w:tab/>
        <w:t>10</w:t>
      </w:r>
      <w:r>
        <w:rPr>
          <w:vertAlign w:val="superscript"/>
        </w:rPr>
        <w:t>–1</w:t>
      </w:r>
      <w:r>
        <w:tab/>
      </w:r>
      <w:r>
        <w:tab/>
        <w:t>10</w:t>
      </w:r>
      <w:r>
        <w:rPr>
          <w:vertAlign w:val="superscript"/>
        </w:rPr>
        <w:t>–2</w:t>
      </w:r>
      <w:r>
        <w:tab/>
      </w:r>
    </w:p>
    <w:p w:rsidR="0049041B" w:rsidRDefault="0049041B" w:rsidP="0049041B"/>
    <w:p w:rsidR="0049041B" w:rsidRDefault="0049041B" w:rsidP="0049041B">
      <w:r>
        <w:t>Es gilt also:</w:t>
      </w:r>
      <w:r>
        <w:tab/>
      </w:r>
      <w:r>
        <w:tab/>
      </w:r>
      <w:r>
        <w:tab/>
      </w:r>
      <w:r w:rsidR="00607760" w:rsidRPr="0049041B">
        <w:rPr>
          <w:position w:val="-22"/>
        </w:rPr>
        <w:object w:dxaOrig="1520" w:dyaOrig="580">
          <v:shape id="_x0000_i1033" type="#_x0000_t75" style="width:76.5pt;height:29.25pt" o:ole="" filled="t">
            <v:fill color2="black"/>
            <v:imagedata r:id="rId18" o:title=""/>
          </v:shape>
          <o:OLEObject Type="Embed" ProgID="Equation.DSMT4" ShapeID="_x0000_i1033" DrawAspect="Content" ObjectID="_1548568181" r:id="rId19"/>
        </w:object>
      </w:r>
    </w:p>
    <w:p w:rsidR="0049041B" w:rsidRDefault="0049041B" w:rsidP="0049041B"/>
    <w:p w:rsidR="0049041B" w:rsidRDefault="0049041B" w:rsidP="0049041B">
      <w:pPr>
        <w:rPr>
          <w:rFonts w:ascii="Mengenzeichen" w:hAnsi="Mengenzeichen"/>
        </w:rPr>
      </w:pPr>
      <w:r>
        <w:t>Allgemein gilt:</w:t>
      </w:r>
      <w:r>
        <w:tab/>
      </w:r>
      <w:r>
        <w:tab/>
      </w:r>
      <w:r w:rsidR="00801920" w:rsidRPr="0049041B">
        <w:rPr>
          <w:position w:val="-22"/>
        </w:rPr>
        <w:object w:dxaOrig="2180" w:dyaOrig="580">
          <v:shape id="_x0000_i1034" type="#_x0000_t75" style="width:108.75pt;height:28.5pt" o:ole="" filled="t">
            <v:fill color2="black"/>
            <v:imagedata r:id="rId20" o:title=""/>
          </v:shape>
          <o:OLEObject Type="Embed" ProgID="Equation.DSMT4" ShapeID="_x0000_i1034" DrawAspect="Content" ObjectID="_1548568182" r:id="rId21"/>
        </w:object>
      </w:r>
      <w:r>
        <w:tab/>
        <w:t xml:space="preserve">a </w:t>
      </w:r>
      <w:r w:rsidR="00716D4F">
        <w:rPr>
          <w:rFonts w:ascii="Times New Roman" w:hAnsi="Times New Roman"/>
        </w:rPr>
        <w:t>≠</w:t>
      </w:r>
      <w:r>
        <w:t xml:space="preserve"> 0; a </w:t>
      </w:r>
      <w:proofErr w:type="gramStart"/>
      <w:r>
        <w:rPr>
          <w:rFonts w:ascii="Calibri" w:hAnsi="Calibri"/>
        </w:rPr>
        <w:t>ϵ</w:t>
      </w:r>
      <w:r>
        <w:t xml:space="preserve"> </w:t>
      </w:r>
      <w:proofErr w:type="gramEnd"/>
      <w:r w:rsidR="00716D4F">
        <w:rPr>
          <w:rFonts w:ascii="Mengenzeichen" w:hAnsi="Mengenzeichen"/>
        </w:rPr>
        <w:sym w:font="Euclid Extra" w:char="F0A1"/>
      </w:r>
      <w:r>
        <w:t xml:space="preserve">; n </w:t>
      </w:r>
      <w:r>
        <w:rPr>
          <w:rFonts w:ascii="Calibri" w:hAnsi="Calibri"/>
        </w:rPr>
        <w:t>ϵ</w:t>
      </w:r>
      <w:r>
        <w:t xml:space="preserve"> </w:t>
      </w:r>
      <w:r w:rsidR="00716D4F">
        <w:rPr>
          <w:rFonts w:ascii="Mengenzeichen" w:hAnsi="Mengenzeichen"/>
        </w:rPr>
        <w:sym w:font="Euclid Extra" w:char="F0A5"/>
      </w:r>
    </w:p>
    <w:p w:rsidR="00A650B4" w:rsidRDefault="00A650B4" w:rsidP="0049041B">
      <w:pPr>
        <w:rPr>
          <w:rFonts w:ascii="Mengenzeichen" w:hAnsi="Mengenzeichen"/>
        </w:rPr>
      </w:pPr>
    </w:p>
    <w:sectPr w:rsidR="00A650B4" w:rsidSect="00716D4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genzeich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2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5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2"/>
  </w:num>
  <w:num w:numId="16">
    <w:abstractNumId w:val="16"/>
  </w:num>
  <w:num w:numId="17">
    <w:abstractNumId w:val="28"/>
  </w:num>
  <w:num w:numId="18">
    <w:abstractNumId w:val="14"/>
  </w:num>
  <w:num w:numId="19">
    <w:abstractNumId w:val="27"/>
  </w:num>
  <w:num w:numId="20">
    <w:abstractNumId w:val="23"/>
  </w:num>
  <w:num w:numId="21">
    <w:abstractNumId w:val="19"/>
  </w:num>
  <w:num w:numId="22">
    <w:abstractNumId w:val="11"/>
  </w:num>
  <w:num w:numId="23">
    <w:abstractNumId w:val="29"/>
  </w:num>
  <w:num w:numId="24">
    <w:abstractNumId w:val="20"/>
  </w:num>
  <w:num w:numId="25">
    <w:abstractNumId w:val="26"/>
  </w:num>
  <w:num w:numId="26">
    <w:abstractNumId w:val="21"/>
  </w:num>
  <w:num w:numId="27">
    <w:abstractNumId w:val="13"/>
  </w:num>
  <w:num w:numId="28">
    <w:abstractNumId w:val="12"/>
  </w:num>
  <w:num w:numId="29">
    <w:abstractNumId w:val="17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2EE0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172A5"/>
    <w:rsid w:val="0012079D"/>
    <w:rsid w:val="00121FA0"/>
    <w:rsid w:val="001232B1"/>
    <w:rsid w:val="001234A5"/>
    <w:rsid w:val="0012388B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366B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0728"/>
    <w:rsid w:val="002138C0"/>
    <w:rsid w:val="00214B94"/>
    <w:rsid w:val="002156FF"/>
    <w:rsid w:val="00215BE6"/>
    <w:rsid w:val="00216EE5"/>
    <w:rsid w:val="0022078B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1259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2A8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41B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2FCD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7760"/>
    <w:rsid w:val="0061294C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4F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77EC8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1920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5D6B"/>
    <w:rsid w:val="00827A21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B6FDE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7741E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1F0D"/>
    <w:rsid w:val="00A32913"/>
    <w:rsid w:val="00A32BFD"/>
    <w:rsid w:val="00A33810"/>
    <w:rsid w:val="00A349C4"/>
    <w:rsid w:val="00A34E58"/>
    <w:rsid w:val="00A40941"/>
    <w:rsid w:val="00A41889"/>
    <w:rsid w:val="00A43EE2"/>
    <w:rsid w:val="00A44754"/>
    <w:rsid w:val="00A462A3"/>
    <w:rsid w:val="00A469A9"/>
    <w:rsid w:val="00A46F3D"/>
    <w:rsid w:val="00A50F24"/>
    <w:rsid w:val="00A51873"/>
    <w:rsid w:val="00A530FF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0B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3B3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5771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5216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6CB4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3EFD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77C27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449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1A36"/>
    <w:rsid w:val="00F7319B"/>
    <w:rsid w:val="00F74351"/>
    <w:rsid w:val="00F7450B"/>
    <w:rsid w:val="00F74C3C"/>
    <w:rsid w:val="00F77733"/>
    <w:rsid w:val="00F80036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qFormat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75450-C09E-409A-B25E-01A2B5F0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499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2017-02-14T07:55:00Z</dcterms:created>
  <dcterms:modified xsi:type="dcterms:W3CDTF">2017-02-14T07:55:00Z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