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CF" w:rsidRDefault="003A64CF" w:rsidP="003A64CF">
      <w:pPr>
        <w:pStyle w:val="berschrift3"/>
        <w:numPr>
          <w:ilvl w:val="0"/>
          <w:numId w:val="0"/>
        </w:numPr>
      </w:pPr>
      <w:bookmarkStart w:id="0" w:name="_Toc233125229"/>
      <w:r>
        <w:t>2.3.7. Lösen von Bruchgleichungen</w:t>
      </w:r>
      <w:bookmarkEnd w:id="0"/>
    </w:p>
    <w:p w:rsidR="003A64CF" w:rsidRDefault="003A64CF" w:rsidP="003A64CF"/>
    <w:p w:rsidR="003A64CF" w:rsidRDefault="003A64CF" w:rsidP="003A64CF">
      <w:pPr>
        <w:pStyle w:val="Merksatz"/>
      </w:pPr>
      <w:r>
        <w:sym w:font="Marlett" w:char="F034"/>
      </w:r>
      <w:r>
        <w:t>Bei Bruchgleichungen befindet sich die Variable im Nenner.</w:t>
      </w:r>
    </w:p>
    <w:p w:rsidR="003A64CF" w:rsidRDefault="003A64CF" w:rsidP="003A64CF"/>
    <w:p w:rsidR="003A64CF" w:rsidRDefault="00B83F1F" w:rsidP="005502F1">
      <w:pPr>
        <w:ind w:left="284"/>
      </w:pPr>
      <w:r w:rsidRPr="00B83F1F">
        <w:rPr>
          <w:noProof/>
          <w:position w:val="-22"/>
        </w:rPr>
        <w:object w:dxaOrig="18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6.25pt" o:ole="" fillcolor="window">
            <v:imagedata r:id="rId8" o:title=""/>
          </v:shape>
          <o:OLEObject Type="Embed" ProgID="Equation.DSMT4" ShapeID="_x0000_i1025" DrawAspect="Content" ObjectID="_1548568470" r:id="rId9"/>
        </w:object>
      </w:r>
    </w:p>
    <w:p w:rsidR="003A64CF" w:rsidRDefault="003A64CF" w:rsidP="003A64CF"/>
    <w:p w:rsidR="003A64CF" w:rsidRDefault="003A64CF" w:rsidP="003A64CF">
      <w:pPr>
        <w:numPr>
          <w:ilvl w:val="0"/>
          <w:numId w:val="30"/>
        </w:numPr>
      </w:pPr>
      <w:r>
        <w:t>Betrachtungen zum Definitionsbereich (Nenner darf nicht Null sein.)</w:t>
      </w:r>
    </w:p>
    <w:p w:rsidR="003A64CF" w:rsidRDefault="003A64CF" w:rsidP="003A64CF"/>
    <w:p w:rsidR="003A64CF" w:rsidRDefault="00B83F1F" w:rsidP="005502F1">
      <w:pPr>
        <w:ind w:left="284"/>
      </w:pPr>
      <w:r w:rsidRPr="00B83F1F">
        <w:rPr>
          <w:noProof/>
          <w:position w:val="-24"/>
        </w:rPr>
        <w:object w:dxaOrig="780" w:dyaOrig="580">
          <v:shape id="_x0000_i1026" type="#_x0000_t75" style="width:33.75pt;height:25.5pt" o:ole="" fillcolor="window">
            <v:imagedata r:id="rId10" o:title=""/>
          </v:shape>
          <o:OLEObject Type="Embed" ProgID="Equation.DSMT4" ShapeID="_x0000_i1026" DrawAspect="Content" ObjectID="_1548568471" r:id="rId11"/>
        </w:object>
      </w:r>
      <w:r w:rsidR="003A64CF">
        <w:rPr>
          <w:noProof/>
        </w:rPr>
        <w:tab/>
      </w:r>
      <w:r w:rsidRPr="00B83F1F">
        <w:rPr>
          <w:noProof/>
          <w:position w:val="-24"/>
        </w:rPr>
        <w:object w:dxaOrig="900" w:dyaOrig="580">
          <v:shape id="_x0000_i1027" type="#_x0000_t75" style="width:39pt;height:25.5pt" o:ole="" fillcolor="window">
            <v:imagedata r:id="rId12" o:title=""/>
          </v:shape>
          <o:OLEObject Type="Embed" ProgID="Equation.DSMT4" ShapeID="_x0000_i1027" DrawAspect="Content" ObjectID="_1548568472" r:id="rId13"/>
        </w:object>
      </w:r>
      <w:r w:rsidR="003A64CF">
        <w:rPr>
          <w:noProof/>
        </w:rPr>
        <w:tab/>
      </w:r>
      <w:r w:rsidRPr="00B83F1F">
        <w:rPr>
          <w:noProof/>
          <w:position w:val="-38"/>
        </w:rPr>
        <w:object w:dxaOrig="999" w:dyaOrig="960">
          <v:shape id="_x0000_i1028" type="#_x0000_t75" style="width:43.5pt;height:42pt" o:ole="" fillcolor="window">
            <v:imagedata r:id="rId14" o:title=""/>
          </v:shape>
          <o:OLEObject Type="Embed" ProgID="Equation.DSMT4" ShapeID="_x0000_i1028" DrawAspect="Content" ObjectID="_1548568473" r:id="rId15"/>
        </w:object>
      </w:r>
    </w:p>
    <w:p w:rsidR="003A64CF" w:rsidRDefault="003A64CF" w:rsidP="003A64CF"/>
    <w:p w:rsidR="003A64CF" w:rsidRDefault="003A64CF" w:rsidP="003A64CF">
      <w:pPr>
        <w:numPr>
          <w:ilvl w:val="0"/>
          <w:numId w:val="30"/>
        </w:numPr>
      </w:pPr>
      <w:r>
        <w:t>Lösen der Bruchgleichung durch Multiplikation mit dem Hauptnenner</w:t>
      </w:r>
    </w:p>
    <w:p w:rsidR="003A64CF" w:rsidRDefault="003A64CF" w:rsidP="003A64CF"/>
    <w:p w:rsidR="003A64CF" w:rsidRDefault="00B83F1F" w:rsidP="005502F1">
      <w:pPr>
        <w:ind w:left="284"/>
      </w:pPr>
      <w:r w:rsidRPr="00B83F1F">
        <w:rPr>
          <w:noProof/>
          <w:position w:val="-150"/>
        </w:rPr>
        <w:object w:dxaOrig="6000" w:dyaOrig="3800">
          <v:shape id="_x0000_i1029" type="#_x0000_t75" style="width:261.75pt;height:166.5pt" o:ole="" fillcolor="window">
            <v:imagedata r:id="rId16" o:title=""/>
          </v:shape>
          <o:OLEObject Type="Embed" ProgID="Equation.DSMT4" ShapeID="_x0000_i1029" DrawAspect="Content" ObjectID="_1548568474" r:id="rId17"/>
        </w:object>
      </w:r>
    </w:p>
    <w:p w:rsidR="003A64CF" w:rsidRDefault="003A64CF" w:rsidP="003A64CF"/>
    <w:p w:rsidR="003A64CF" w:rsidRDefault="003A64CF" w:rsidP="003A64CF">
      <w:pPr>
        <w:numPr>
          <w:ilvl w:val="0"/>
          <w:numId w:val="30"/>
        </w:numPr>
      </w:pPr>
      <w:r>
        <w:t xml:space="preserve">Kontrolle / Überprüfung des </w:t>
      </w:r>
      <w:proofErr w:type="spellStart"/>
      <w:r>
        <w:t>Definitionsbereiches</w:t>
      </w:r>
      <w:proofErr w:type="spellEnd"/>
    </w:p>
    <w:p w:rsidR="003A64CF" w:rsidRDefault="003A64CF" w:rsidP="003A64CF"/>
    <w:p w:rsidR="003A64CF" w:rsidRDefault="00B83F1F" w:rsidP="005502F1">
      <w:pPr>
        <w:ind w:left="284"/>
      </w:pPr>
      <w:r w:rsidRPr="00382CCA">
        <w:rPr>
          <w:noProof/>
          <w:position w:val="-44"/>
        </w:rPr>
        <w:object w:dxaOrig="2020" w:dyaOrig="980">
          <v:shape id="_x0000_i1030" type="#_x0000_t75" style="width:88.5pt;height:42.75pt" o:ole="" fillcolor="window">
            <v:imagedata r:id="rId18" o:title=""/>
          </v:shape>
          <o:OLEObject Type="Embed" ProgID="Equation.DSMT4" ShapeID="_x0000_i1030" DrawAspect="Content" ObjectID="_1548568475" r:id="rId19"/>
        </w:object>
      </w:r>
      <w:r w:rsidR="003A64CF">
        <w:rPr>
          <w:noProof/>
        </w:rPr>
        <w:tab/>
      </w:r>
      <w:r w:rsidRPr="00B83F1F">
        <w:rPr>
          <w:noProof/>
          <w:position w:val="-54"/>
        </w:rPr>
        <w:object w:dxaOrig="2040" w:dyaOrig="1200">
          <v:shape id="_x0000_i1031" type="#_x0000_t75" style="width:89.25pt;height:52.5pt" o:ole="" fillcolor="window">
            <v:imagedata r:id="rId20" o:title=""/>
          </v:shape>
          <o:OLEObject Type="Embed" ProgID="Equation.DSMT4" ShapeID="_x0000_i1031" DrawAspect="Content" ObjectID="_1548568476" r:id="rId21"/>
        </w:object>
      </w:r>
    </w:p>
    <w:p w:rsidR="003A64CF" w:rsidRDefault="003A64CF" w:rsidP="003A64CF"/>
    <w:p w:rsidR="003A64CF" w:rsidRDefault="003A64CF" w:rsidP="003A64CF">
      <w:pPr>
        <w:numPr>
          <w:ilvl w:val="0"/>
          <w:numId w:val="30"/>
        </w:numPr>
      </w:pPr>
      <w:r>
        <w:t>Angabe der Lösungsmenge</w:t>
      </w:r>
    </w:p>
    <w:p w:rsidR="003A64CF" w:rsidRDefault="003A64CF" w:rsidP="003A64CF"/>
    <w:p w:rsidR="003A64CF" w:rsidRDefault="00B83F1F" w:rsidP="005502F1">
      <w:pPr>
        <w:ind w:left="284"/>
      </w:pPr>
      <w:r w:rsidRPr="00B83F1F">
        <w:rPr>
          <w:noProof/>
          <w:position w:val="-12"/>
          <w:u w:val="double"/>
        </w:rPr>
        <w:object w:dxaOrig="840" w:dyaOrig="360">
          <v:shape id="_x0000_i1032" type="#_x0000_t75" style="width:35.25pt;height:15.75pt" o:ole="" fillcolor="window">
            <v:imagedata r:id="rId22" o:title=""/>
          </v:shape>
          <o:OLEObject Type="Embed" ProgID="Equation.DSMT4" ShapeID="_x0000_i1032" DrawAspect="Content" ObjectID="_1548568477" r:id="rId23"/>
        </w:object>
      </w:r>
    </w:p>
    <w:p w:rsidR="005E4879" w:rsidRDefault="005E4879" w:rsidP="005E4695">
      <w:pPr>
        <w:rPr>
          <w:color w:val="00B0F0"/>
          <w:sz w:val="20"/>
        </w:rPr>
      </w:pPr>
    </w:p>
    <w:p w:rsidR="009C1AC4" w:rsidRDefault="009C1AC4" w:rsidP="004F2BB4">
      <w:pPr>
        <w:rPr>
          <w:sz w:val="20"/>
        </w:rPr>
      </w:pPr>
    </w:p>
    <w:sectPr w:rsidR="009C1AC4" w:rsidSect="0096266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5F" w:rsidRDefault="00DC475F" w:rsidP="006138A5">
      <w:r>
        <w:separator/>
      </w:r>
    </w:p>
  </w:endnote>
  <w:endnote w:type="continuationSeparator" w:id="0">
    <w:p w:rsidR="00DC475F" w:rsidRDefault="00DC475F" w:rsidP="0061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5F" w:rsidRDefault="00DC475F" w:rsidP="006138A5">
      <w:r>
        <w:separator/>
      </w:r>
    </w:p>
  </w:footnote>
  <w:footnote w:type="continuationSeparator" w:id="0">
    <w:p w:rsidR="00DC475F" w:rsidRDefault="00DC475F" w:rsidP="00613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E94B90"/>
    <w:multiLevelType w:val="singleLevel"/>
    <w:tmpl w:val="4896F1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5"/>
  </w:num>
  <w:num w:numId="17">
    <w:abstractNumId w:val="28"/>
  </w:num>
  <w:num w:numId="18">
    <w:abstractNumId w:val="13"/>
  </w:num>
  <w:num w:numId="19">
    <w:abstractNumId w:val="27"/>
  </w:num>
  <w:num w:numId="20">
    <w:abstractNumId w:val="23"/>
  </w:num>
  <w:num w:numId="21">
    <w:abstractNumId w:val="19"/>
  </w:num>
  <w:num w:numId="22">
    <w:abstractNumId w:val="10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2"/>
  </w:num>
  <w:num w:numId="28">
    <w:abstractNumId w:val="11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4AF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76971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067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9B3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2E8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0E34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4CF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169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02F1"/>
    <w:rsid w:val="00554E41"/>
    <w:rsid w:val="00555A46"/>
    <w:rsid w:val="00556DEE"/>
    <w:rsid w:val="00557F65"/>
    <w:rsid w:val="00560BEA"/>
    <w:rsid w:val="005613E8"/>
    <w:rsid w:val="0056178B"/>
    <w:rsid w:val="005622F3"/>
    <w:rsid w:val="00562592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8A5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1ADC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01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6596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37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D6"/>
    <w:rsid w:val="00956C68"/>
    <w:rsid w:val="009601A5"/>
    <w:rsid w:val="009618CB"/>
    <w:rsid w:val="00961B0C"/>
    <w:rsid w:val="00961DB3"/>
    <w:rsid w:val="0096266E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8CE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1AC4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04A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18FD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4E31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77E3"/>
    <w:rsid w:val="00B805B8"/>
    <w:rsid w:val="00B80FA4"/>
    <w:rsid w:val="00B81317"/>
    <w:rsid w:val="00B81CA0"/>
    <w:rsid w:val="00B83254"/>
    <w:rsid w:val="00B83F1F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1B97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4F1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6E79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475F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B7A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5F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paragraph" w:customStyle="1" w:styleId="Satz">
    <w:name w:val="Satz"/>
    <w:basedOn w:val="Standard"/>
    <w:autoRedefine/>
    <w:qFormat/>
    <w:rsid w:val="00EC25F1"/>
    <w:pPr>
      <w:ind w:left="567" w:hanging="567"/>
    </w:pPr>
    <w:rPr>
      <w:b/>
      <w:color w:val="FF0000"/>
    </w:rPr>
  </w:style>
  <w:style w:type="character" w:styleId="Seitenzahl">
    <w:name w:val="page number"/>
    <w:basedOn w:val="Absatz-Standardschriftart"/>
    <w:rsid w:val="003A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E358-6343-4D68-BFDE-4C66D08B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2015-01-07T11:14:00Z</cp:lastPrinted>
  <dcterms:created xsi:type="dcterms:W3CDTF">2017-02-14T08:00:00Z</dcterms:created>
  <dcterms:modified xsi:type="dcterms:W3CDTF">2017-02-14T08:00:00Z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