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31" w:rsidRDefault="00B24E31" w:rsidP="00B24E31">
      <w:pPr>
        <w:pStyle w:val="berschrift3"/>
        <w:numPr>
          <w:ilvl w:val="0"/>
          <w:numId w:val="0"/>
        </w:numPr>
      </w:pPr>
      <w:bookmarkStart w:id="0" w:name="_Toc287381248"/>
      <w:r>
        <w:t>2.3.3. Lösen quadratischer Gleichungen</w:t>
      </w:r>
      <w:bookmarkEnd w:id="0"/>
    </w:p>
    <w:p w:rsidR="00B24E31" w:rsidRDefault="00504E04" w:rsidP="00B24E31">
      <w:pPr>
        <w:rPr>
          <w:b/>
          <w:u w:val="single"/>
        </w:rPr>
      </w:pPr>
      <w:r w:rsidRPr="00504E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margin-left:199.9pt;margin-top:7pt;width:87.6pt;height:50.75pt;z-index:251699200" fillcolor="window">
            <v:imagedata r:id="rId6" o:title=""/>
            <w10:wrap type="square"/>
          </v:shape>
          <o:OLEObject Type="Embed" ProgID="Equation.DSMT4" ShapeID="_x0000_s1099" DrawAspect="Content" ObjectID="_1548568769" r:id="rId7"/>
        </w:pict>
      </w:r>
    </w:p>
    <w:p w:rsidR="00B24E31" w:rsidRDefault="00B24E31" w:rsidP="00B24E31">
      <w:r>
        <w:t>(1) Umformen in die Normalform</w:t>
      </w:r>
      <w:r>
        <w:tab/>
      </w:r>
    </w:p>
    <w:p w:rsidR="00B24E31" w:rsidRDefault="00B24E31" w:rsidP="00B24E31">
      <w:r>
        <w:tab/>
      </w:r>
      <w:r>
        <w:tab/>
      </w:r>
      <w:r>
        <w:tab/>
      </w:r>
      <w:r>
        <w:tab/>
      </w:r>
      <w:r>
        <w:tab/>
      </w:r>
      <w:r>
        <w:tab/>
        <w:t>| –</w:t>
      </w:r>
      <w:r w:rsidR="00E95B7A">
        <w:t xml:space="preserve"> </w:t>
      </w:r>
      <w:r>
        <w:t>1</w:t>
      </w:r>
    </w:p>
    <w:p w:rsidR="00B24E31" w:rsidRDefault="00B24E31" w:rsidP="00B24E31"/>
    <w:p w:rsidR="00B24E31" w:rsidRDefault="00B24E31" w:rsidP="00B24E31"/>
    <w:p w:rsidR="00B24E31" w:rsidRDefault="00504E04" w:rsidP="00B24E31">
      <w:r>
        <w:rPr>
          <w:noProof/>
        </w:rPr>
        <w:pict>
          <v:shape id="_x0000_s1100" type="#_x0000_t75" style="position:absolute;margin-left:196.15pt;margin-top:-1.5pt;width:127.35pt;height:123.3pt;z-index:251700224">
            <v:imagedata r:id="rId8" o:title=""/>
            <w10:wrap type="square"/>
          </v:shape>
          <o:OLEObject Type="Embed" ProgID="Equation.DSMT4" ShapeID="_x0000_s1100" DrawAspect="Content" ObjectID="_1548568770" r:id="rId9"/>
        </w:pict>
      </w:r>
      <w:r w:rsidR="00B24E31">
        <w:t>(2) Ansetzen der Lösungsformel</w:t>
      </w:r>
      <w:r w:rsidR="00B24E31">
        <w:tab/>
      </w:r>
      <w:r w:rsidR="00B24E31">
        <w:tab/>
      </w:r>
    </w:p>
    <w:p w:rsidR="00B24E31" w:rsidRDefault="00B24E31" w:rsidP="00B24E31"/>
    <w:p w:rsidR="00B24E31" w:rsidRDefault="00B24E31" w:rsidP="00B24E31"/>
    <w:p w:rsidR="00B24E31" w:rsidRDefault="00B24E31" w:rsidP="00B24E31"/>
    <w:p w:rsidR="00B24E31" w:rsidRDefault="00B24E31" w:rsidP="00B24E31"/>
    <w:p w:rsidR="00B24E31" w:rsidRDefault="00B24E31" w:rsidP="00B24E31"/>
    <w:p w:rsidR="00B24E31" w:rsidRDefault="00B24E31" w:rsidP="00B24E31"/>
    <w:p w:rsidR="00B24E31" w:rsidRDefault="00B24E31" w:rsidP="00B24E31"/>
    <w:p w:rsidR="00B24E31" w:rsidRDefault="00B24E31" w:rsidP="00B24E31"/>
    <w:p w:rsidR="00B24E31" w:rsidRDefault="00504E04" w:rsidP="00B24E31">
      <w:r>
        <w:rPr>
          <w:noProof/>
        </w:rPr>
        <w:pict>
          <v:shape id="_x0000_s1101" type="#_x0000_t75" style="position:absolute;margin-left:109.9pt;margin-top:12.15pt;width:78.95pt;height:64.5pt;z-index:251701248">
            <v:imagedata r:id="rId10" o:title=""/>
            <w10:wrap type="square"/>
          </v:shape>
          <o:OLEObject Type="Embed" ProgID="Equation.DSMT4" ShapeID="_x0000_s1101" DrawAspect="Content" ObjectID="_1548568771" r:id="rId11"/>
        </w:pict>
      </w:r>
    </w:p>
    <w:p w:rsidR="00B24E31" w:rsidRDefault="00504E04" w:rsidP="00B24E31">
      <w:r>
        <w:rPr>
          <w:noProof/>
        </w:rPr>
        <w:pict>
          <v:shape id="_x0000_s1103" type="#_x0000_t75" style="position:absolute;margin-left:262.15pt;margin-top:-1.25pt;width:77.7pt;height:64.5pt;z-index:251703296">
            <v:imagedata r:id="rId12" o:title=""/>
            <w10:wrap type="square"/>
          </v:shape>
          <o:OLEObject Type="Embed" ProgID="Equation.DSMT4" ShapeID="_x0000_s1103" DrawAspect="Content" ObjectID="_1548568772" r:id="rId13"/>
        </w:pict>
      </w:r>
      <w:r w:rsidR="00B24E31">
        <w:t>(3) Kontrolle</w:t>
      </w:r>
      <w:r w:rsidR="00B24E31">
        <w:tab/>
        <w:t>x</w:t>
      </w:r>
      <w:r w:rsidR="00B24E31">
        <w:rPr>
          <w:vertAlign w:val="subscript"/>
        </w:rPr>
        <w:t>1</w:t>
      </w:r>
      <w:r w:rsidR="00B24E31">
        <w:t>:</w:t>
      </w:r>
      <w:r w:rsidR="00B24E31">
        <w:tab/>
        <w:t>x</w:t>
      </w:r>
      <w:r w:rsidR="00B24E31">
        <w:rPr>
          <w:vertAlign w:val="subscript"/>
        </w:rPr>
        <w:t>2</w:t>
      </w:r>
      <w:r w:rsidR="00B24E31">
        <w:t>:</w:t>
      </w:r>
    </w:p>
    <w:p w:rsidR="00B24E31" w:rsidRDefault="00B24E31" w:rsidP="00B24E31"/>
    <w:p w:rsidR="00B24E31" w:rsidRDefault="00B24E31" w:rsidP="00B24E31"/>
    <w:p w:rsidR="00B24E31" w:rsidRDefault="00B24E31" w:rsidP="00B24E31"/>
    <w:p w:rsidR="00B24E31" w:rsidRDefault="00B24E31" w:rsidP="00B24E31"/>
    <w:p w:rsidR="00B24E31" w:rsidRDefault="00B24E31" w:rsidP="00B24E31"/>
    <w:p w:rsidR="00B24E31" w:rsidRDefault="00B24E31" w:rsidP="00B24E31">
      <w:r>
        <w:t>(4) Angabe der Lösungsmenge</w:t>
      </w:r>
      <w:r>
        <w:tab/>
      </w:r>
      <w:r>
        <w:tab/>
      </w:r>
      <w:r>
        <w:rPr>
          <w:u w:val="double"/>
        </w:rPr>
        <w:t>L = { 1,55 ; 6,45 }</w:t>
      </w:r>
    </w:p>
    <w:p w:rsidR="00B24E31" w:rsidRDefault="00B24E31" w:rsidP="00B24E31">
      <w:pPr>
        <w:tabs>
          <w:tab w:val="left" w:pos="4536"/>
        </w:tabs>
      </w:pPr>
    </w:p>
    <w:p w:rsidR="00B24E31" w:rsidRDefault="00B24E31" w:rsidP="00B24E31">
      <w:r>
        <w:t>Einige Sonderfälle quadratischer Gleichungen kann man auch schneller lösen.</w:t>
      </w:r>
    </w:p>
    <w:p w:rsidR="00B24E31" w:rsidRDefault="00B24E31" w:rsidP="00B24E31"/>
    <w:p w:rsidR="00B24E31" w:rsidRDefault="00B24E31" w:rsidP="00B24E31">
      <w:pPr>
        <w:rPr>
          <w:color w:val="FF0000"/>
        </w:rPr>
      </w:pPr>
      <w:r>
        <w:t xml:space="preserve">Fall 1: </w:t>
      </w:r>
      <w:r>
        <w:tab/>
        <w:t>p = 0</w:t>
      </w:r>
      <w:r>
        <w:tab/>
      </w:r>
      <w:r w:rsidRPr="001172A5">
        <w:rPr>
          <w:position w:val="-28"/>
        </w:rPr>
        <w:object w:dxaOrig="2000" w:dyaOrig="740">
          <v:shape id="_x0000_i1025" type="#_x0000_t75" style="width:99.75pt;height:36.75pt" o:ole="">
            <v:imagedata r:id="rId14" o:title=""/>
          </v:shape>
          <o:OLEObject Type="Embed" ProgID="Equation.DSMT4" ShapeID="_x0000_i1025" DrawAspect="Content" ObjectID="_1548568763" r:id="rId15"/>
        </w:object>
      </w:r>
      <w:r>
        <w:tab/>
      </w:r>
      <w:r>
        <w:tab/>
      </w:r>
      <w:r w:rsidRPr="00432E03">
        <w:rPr>
          <w:color w:val="FF0000"/>
          <w:position w:val="-12"/>
        </w:rPr>
        <w:object w:dxaOrig="1140" w:dyaOrig="380">
          <v:shape id="_x0000_i1026" type="#_x0000_t75" style="width:57pt;height:18.75pt" o:ole="">
            <v:imagedata r:id="rId16" o:title=""/>
          </v:shape>
          <o:OLEObject Type="Embed" ProgID="Equation.DSMT4" ShapeID="_x0000_i1026" DrawAspect="Content" ObjectID="_1548568764" r:id="rId17"/>
        </w:object>
      </w:r>
    </w:p>
    <w:p w:rsidR="00B24E31" w:rsidRDefault="00B24E31" w:rsidP="00B24E31">
      <w:pPr>
        <w:tabs>
          <w:tab w:val="left" w:pos="851"/>
          <w:tab w:val="left" w:pos="2268"/>
          <w:tab w:val="left" w:pos="3969"/>
          <w:tab w:val="left" w:pos="5670"/>
          <w:tab w:val="left" w:pos="7371"/>
        </w:tabs>
      </w:pPr>
      <w:r>
        <w:tab/>
        <w:t xml:space="preserve">Beispiel: </w:t>
      </w:r>
      <w:r>
        <w:tab/>
        <w:t>x</w:t>
      </w:r>
      <w:r>
        <w:rPr>
          <w:vertAlign w:val="superscript"/>
        </w:rPr>
        <w:t>2</w:t>
      </w:r>
      <w:r>
        <w:t xml:space="preserve"> – 4 = 0</w:t>
      </w:r>
      <w:r>
        <w:tab/>
        <w:t>x</w:t>
      </w:r>
      <w:r>
        <w:rPr>
          <w:vertAlign w:val="superscript"/>
        </w:rPr>
        <w:t>2</w:t>
      </w:r>
      <w:r>
        <w:t xml:space="preserve"> = 4</w:t>
      </w:r>
      <w:r>
        <w:tab/>
        <w:t>x</w:t>
      </w:r>
      <w:r>
        <w:rPr>
          <w:vertAlign w:val="subscript"/>
        </w:rPr>
        <w:t>1</w:t>
      </w:r>
      <w:r>
        <w:t xml:space="preserve"> = –2</w:t>
      </w:r>
    </w:p>
    <w:p w:rsidR="00B24E31" w:rsidRPr="006D113D" w:rsidRDefault="00B24E31" w:rsidP="00B24E31">
      <w:pPr>
        <w:tabs>
          <w:tab w:val="left" w:pos="851"/>
          <w:tab w:val="left" w:pos="2268"/>
          <w:tab w:val="left" w:pos="3969"/>
          <w:tab w:val="left" w:pos="5670"/>
          <w:tab w:val="left" w:pos="7371"/>
        </w:tabs>
      </w:pPr>
      <w:r>
        <w:tab/>
      </w:r>
      <w:r>
        <w:tab/>
      </w:r>
      <w:r>
        <w:tab/>
      </w:r>
      <w:r>
        <w:tab/>
        <w:t>x</w:t>
      </w:r>
      <w:r>
        <w:rPr>
          <w:vertAlign w:val="subscript"/>
        </w:rPr>
        <w:t>2</w:t>
      </w:r>
      <w:r>
        <w:t xml:space="preserve"> = 2</w:t>
      </w:r>
    </w:p>
    <w:p w:rsidR="00B24E31" w:rsidRDefault="00B24E31" w:rsidP="00B24E31">
      <w:pPr>
        <w:rPr>
          <w:color w:val="FF0000"/>
        </w:rPr>
      </w:pPr>
      <w:r>
        <w:t xml:space="preserve">Fall 2: </w:t>
      </w:r>
      <w:r>
        <w:tab/>
        <w:t>q = 0</w:t>
      </w:r>
      <w:r>
        <w:tab/>
      </w:r>
      <w:r w:rsidRPr="001172A5">
        <w:rPr>
          <w:color w:val="FF0000"/>
          <w:position w:val="-28"/>
        </w:rPr>
        <w:object w:dxaOrig="2000" w:dyaOrig="740">
          <v:shape id="_x0000_i1027" type="#_x0000_t75" style="width:99.75pt;height:36.75pt" o:ole="">
            <v:imagedata r:id="rId18" o:title=""/>
          </v:shape>
          <o:OLEObject Type="Embed" ProgID="Equation.DSMT4" ShapeID="_x0000_i1027" DrawAspect="Content" ObjectID="_1548568765" r:id="rId19"/>
        </w:object>
      </w:r>
      <w:r>
        <w:rPr>
          <w:color w:val="FF0000"/>
        </w:rPr>
        <w:tab/>
      </w:r>
      <w:r w:rsidRPr="001172A5">
        <w:rPr>
          <w:color w:val="FF0000"/>
          <w:position w:val="-28"/>
        </w:rPr>
        <w:object w:dxaOrig="1700" w:dyaOrig="740">
          <v:shape id="_x0000_i1028" type="#_x0000_t75" style="width:84.75pt;height:36.75pt" o:ole="">
            <v:imagedata r:id="rId20" o:title=""/>
          </v:shape>
          <o:OLEObject Type="Embed" ProgID="Equation.DSMT4" ShapeID="_x0000_i1028" DrawAspect="Content" ObjectID="_1548568766" r:id="rId21"/>
        </w:object>
      </w:r>
    </w:p>
    <w:p w:rsidR="00B24E31" w:rsidRDefault="00B24E31" w:rsidP="00B24E31">
      <w:pPr>
        <w:tabs>
          <w:tab w:val="left" w:pos="851"/>
          <w:tab w:val="left" w:pos="2268"/>
          <w:tab w:val="left" w:pos="3969"/>
          <w:tab w:val="left" w:pos="5670"/>
          <w:tab w:val="left" w:pos="7371"/>
        </w:tabs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432E03">
        <w:rPr>
          <w:color w:val="FF0000"/>
          <w:position w:val="-10"/>
        </w:rPr>
        <w:object w:dxaOrig="580" w:dyaOrig="320">
          <v:shape id="_x0000_i1029" type="#_x0000_t75" style="width:29.25pt;height:15.75pt" o:ole="">
            <v:imagedata r:id="rId22" o:title=""/>
          </v:shape>
          <o:OLEObject Type="Embed" ProgID="Equation.DSMT4" ShapeID="_x0000_i1029" DrawAspect="Content" ObjectID="_1548568767" r:id="rId23"/>
        </w:object>
      </w:r>
      <w:r>
        <w:rPr>
          <w:color w:val="FF0000"/>
        </w:rPr>
        <w:tab/>
      </w:r>
      <w:r w:rsidRPr="00432E03">
        <w:rPr>
          <w:color w:val="FF0000"/>
          <w:position w:val="-10"/>
        </w:rPr>
        <w:object w:dxaOrig="720" w:dyaOrig="320">
          <v:shape id="_x0000_i1030" type="#_x0000_t75" style="width:36pt;height:15.75pt" o:ole="">
            <v:imagedata r:id="rId24" o:title=""/>
          </v:shape>
          <o:OLEObject Type="Embed" ProgID="Equation.DSMT4" ShapeID="_x0000_i1030" DrawAspect="Content" ObjectID="_1548568768" r:id="rId25"/>
        </w:object>
      </w:r>
    </w:p>
    <w:p w:rsidR="00B24E31" w:rsidRDefault="00B24E31" w:rsidP="00B24E31">
      <w:pPr>
        <w:tabs>
          <w:tab w:val="left" w:pos="851"/>
          <w:tab w:val="left" w:pos="2268"/>
          <w:tab w:val="left" w:pos="3969"/>
          <w:tab w:val="left" w:pos="5670"/>
          <w:tab w:val="left" w:pos="7371"/>
        </w:tabs>
      </w:pPr>
      <w:r>
        <w:tab/>
        <w:t xml:space="preserve">Beispiel: </w:t>
      </w:r>
      <w:r>
        <w:tab/>
        <w:t>x</w:t>
      </w:r>
      <w:r>
        <w:rPr>
          <w:vertAlign w:val="superscript"/>
        </w:rPr>
        <w:t>2</w:t>
      </w:r>
      <w:r>
        <w:t xml:space="preserve"> – 4x = 0</w:t>
      </w:r>
      <w:r>
        <w:tab/>
        <w:t>x (x – 4) = 0</w:t>
      </w:r>
    </w:p>
    <w:p w:rsidR="00B24E31" w:rsidRPr="006D113D" w:rsidRDefault="00B24E31" w:rsidP="00B24E31">
      <w:pPr>
        <w:tabs>
          <w:tab w:val="left" w:pos="851"/>
          <w:tab w:val="left" w:pos="2268"/>
          <w:tab w:val="left" w:pos="3969"/>
          <w:tab w:val="left" w:pos="5670"/>
          <w:tab w:val="left" w:pos="7371"/>
        </w:tabs>
      </w:pPr>
      <w:r>
        <w:tab/>
      </w:r>
      <w:r>
        <w:tab/>
        <w:t>x</w:t>
      </w:r>
      <w:r>
        <w:rPr>
          <w:vertAlign w:val="subscript"/>
        </w:rPr>
        <w:t>1</w:t>
      </w:r>
      <w:r>
        <w:t xml:space="preserve"> = 0</w:t>
      </w:r>
      <w:r>
        <w:tab/>
        <w:t>x</w:t>
      </w:r>
      <w:r>
        <w:rPr>
          <w:vertAlign w:val="subscript"/>
        </w:rPr>
        <w:t>2</w:t>
      </w:r>
      <w:r>
        <w:t xml:space="preserve"> = 4</w:t>
      </w:r>
    </w:p>
    <w:p w:rsidR="00B24E31" w:rsidRDefault="00B24E31" w:rsidP="00B24E31"/>
    <w:p w:rsidR="00B24E31" w:rsidRDefault="00B24E31" w:rsidP="00B24E31">
      <w:pPr>
        <w:pStyle w:val="Merksatz"/>
      </w:pPr>
      <w:r>
        <w:sym w:font="Marlett" w:char="F034"/>
      </w:r>
      <w:r>
        <w:t>Ein Produkt ist gleich Null, wenn mindestens einer der beiden Faktoren gleich Null ist.</w:t>
      </w:r>
    </w:p>
    <w:p w:rsidR="00B24E31" w:rsidRDefault="00B24E31" w:rsidP="00B24E31"/>
    <w:p w:rsidR="00B24E31" w:rsidRDefault="00B24E31" w:rsidP="00B24E31">
      <w:r>
        <w:t>Fall 3: Die Gleichung ist in der NULLSTELLENFORM gegeben.</w:t>
      </w:r>
    </w:p>
    <w:p w:rsidR="00B24E31" w:rsidRDefault="00B24E31" w:rsidP="00B24E31">
      <w:pPr>
        <w:tabs>
          <w:tab w:val="left" w:pos="851"/>
          <w:tab w:val="left" w:pos="2268"/>
          <w:tab w:val="left" w:pos="3969"/>
          <w:tab w:val="left" w:pos="5670"/>
          <w:tab w:val="left" w:pos="7371"/>
        </w:tabs>
      </w:pPr>
      <w:r>
        <w:tab/>
        <w:t>(x + a) (x + b) = 0</w:t>
      </w:r>
      <w:r>
        <w:tab/>
        <w:t>x</w:t>
      </w:r>
      <w:r>
        <w:rPr>
          <w:vertAlign w:val="subscript"/>
        </w:rPr>
        <w:t>1</w:t>
      </w:r>
      <w:r>
        <w:t xml:space="preserve"> = –a</w:t>
      </w:r>
      <w:r>
        <w:tab/>
        <w:t>x</w:t>
      </w:r>
      <w:r>
        <w:rPr>
          <w:vertAlign w:val="subscript"/>
        </w:rPr>
        <w:t>2</w:t>
      </w:r>
      <w:r>
        <w:t xml:space="preserve"> = –b</w:t>
      </w:r>
    </w:p>
    <w:p w:rsidR="00B24E31" w:rsidRDefault="00B24E31" w:rsidP="00B24E31">
      <w:pPr>
        <w:tabs>
          <w:tab w:val="left" w:pos="851"/>
          <w:tab w:val="left" w:pos="2268"/>
          <w:tab w:val="left" w:pos="3969"/>
          <w:tab w:val="left" w:pos="5670"/>
          <w:tab w:val="left" w:pos="7371"/>
        </w:tabs>
      </w:pPr>
      <w:r>
        <w:tab/>
        <w:t xml:space="preserve">Beispiel: </w:t>
      </w:r>
      <w:r>
        <w:tab/>
        <w:t>(x + 3) (x – 4) = 0</w:t>
      </w:r>
      <w:r>
        <w:tab/>
        <w:t>x</w:t>
      </w:r>
      <w:r>
        <w:rPr>
          <w:vertAlign w:val="subscript"/>
        </w:rPr>
        <w:t>1</w:t>
      </w:r>
      <w:r>
        <w:t xml:space="preserve"> = –3</w:t>
      </w:r>
      <w:r>
        <w:tab/>
        <w:t>x</w:t>
      </w:r>
      <w:r>
        <w:rPr>
          <w:vertAlign w:val="subscript"/>
        </w:rPr>
        <w:t>2</w:t>
      </w:r>
      <w:r>
        <w:t xml:space="preserve"> = 4</w:t>
      </w:r>
    </w:p>
    <w:p w:rsidR="00B24E31" w:rsidRDefault="00B24E31" w:rsidP="00B24E31"/>
    <w:sectPr w:rsidR="00B24E31" w:rsidSect="00536E3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343E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4AF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16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154"/>
    <w:rsid w:val="0020121F"/>
    <w:rsid w:val="00201378"/>
    <w:rsid w:val="00202053"/>
    <w:rsid w:val="002023B7"/>
    <w:rsid w:val="0020343D"/>
    <w:rsid w:val="00203694"/>
    <w:rsid w:val="00204067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0E34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3A2C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458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E0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55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6E34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66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1ADC"/>
    <w:rsid w:val="00652545"/>
    <w:rsid w:val="00653101"/>
    <w:rsid w:val="00653D46"/>
    <w:rsid w:val="00653FCE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33DA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0A6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0D1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32F6"/>
    <w:rsid w:val="008650D4"/>
    <w:rsid w:val="008656AE"/>
    <w:rsid w:val="008658AD"/>
    <w:rsid w:val="0086596E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0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D6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1AC4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04A"/>
    <w:rsid w:val="009E0276"/>
    <w:rsid w:val="009E0936"/>
    <w:rsid w:val="009E0F4A"/>
    <w:rsid w:val="009E1369"/>
    <w:rsid w:val="009E13DB"/>
    <w:rsid w:val="009E272C"/>
    <w:rsid w:val="009E4507"/>
    <w:rsid w:val="009E4B52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5498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971"/>
    <w:rsid w:val="00B1737D"/>
    <w:rsid w:val="00B205B7"/>
    <w:rsid w:val="00B20DFC"/>
    <w:rsid w:val="00B22819"/>
    <w:rsid w:val="00B23C35"/>
    <w:rsid w:val="00B247F9"/>
    <w:rsid w:val="00B24E31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882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9DE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4C80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825"/>
    <w:rsid w:val="00C07924"/>
    <w:rsid w:val="00C07932"/>
    <w:rsid w:val="00C1029A"/>
    <w:rsid w:val="00C10752"/>
    <w:rsid w:val="00C12337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DD3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79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65D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28B3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5B7A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BC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318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D96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53FCE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53FC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5F45-1097-4C1B-A679-9770CDAB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2017-02-14T08:04:00Z</dcterms:created>
  <dcterms:modified xsi:type="dcterms:W3CDTF">2017-02-14T08:04:00Z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