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58" w:rsidRDefault="000159F1" w:rsidP="009C0C58">
      <w:pPr>
        <w:pStyle w:val="berschrift3"/>
        <w:numPr>
          <w:ilvl w:val="0"/>
          <w:numId w:val="0"/>
        </w:numPr>
      </w:pPr>
      <w:bookmarkStart w:id="0" w:name="_Toc287381240"/>
      <w:r>
        <w:t>2.2.4</w:t>
      </w:r>
      <w:r w:rsidR="009C0C58">
        <w:t>. Eigenschaften der Normalparabel; Kurvendiskussion</w:t>
      </w:r>
      <w:bookmarkEnd w:id="0"/>
    </w:p>
    <w:p w:rsidR="009C0C58" w:rsidRDefault="009C0C58" w:rsidP="009C0C58">
      <w:pPr>
        <w:rPr>
          <w:b/>
          <w:u w:val="single"/>
        </w:rPr>
      </w:pPr>
    </w:p>
    <w:p w:rsidR="009C0C58" w:rsidRDefault="009C0C58" w:rsidP="009C0C58">
      <w:r>
        <w:t>Für die Kurvendiskussion ist es wichtig, den Scheitelpunkt zu kennen. Man kann ihn aus den Werten p und q berechnen.</w:t>
      </w:r>
    </w:p>
    <w:p w:rsidR="009C0C58" w:rsidRDefault="009C0C58" w:rsidP="009C0C58"/>
    <w:p w:rsidR="009C0C58" w:rsidRDefault="009C0C58" w:rsidP="009C0C58">
      <w:r>
        <w:tab/>
        <w:t>x-Koordinate:</w:t>
      </w:r>
      <w:r>
        <w:tab/>
      </w:r>
      <w:r w:rsidRPr="0058176F">
        <w:rPr>
          <w:position w:val="-22"/>
        </w:rPr>
        <w:object w:dxaOrig="3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9.25pt" o:ole="">
            <v:imagedata r:id="rId6" o:title=""/>
          </v:shape>
          <o:OLEObject Type="Embed" ProgID="Equation.3" ShapeID="_x0000_i1025" DrawAspect="Content" ObjectID="_1548569186" r:id="rId7"/>
        </w:object>
      </w:r>
      <w:r>
        <w:tab/>
      </w:r>
      <w:r>
        <w:tab/>
        <w:t>y-Koordinate:</w:t>
      </w:r>
      <w:r>
        <w:tab/>
      </w:r>
      <w:r w:rsidRPr="0058176F">
        <w:rPr>
          <w:position w:val="-22"/>
        </w:rPr>
        <w:object w:dxaOrig="800" w:dyaOrig="600">
          <v:shape id="_x0000_i1026" type="#_x0000_t75" style="width:39.75pt;height:30pt" o:ole="">
            <v:imagedata r:id="rId8" o:title=""/>
          </v:shape>
          <o:OLEObject Type="Embed" ProgID="Equation.3" ShapeID="_x0000_i1026" DrawAspect="Content" ObjectID="_1548569187" r:id="rId9"/>
        </w:object>
      </w:r>
    </w:p>
    <w:p w:rsidR="009C0C58" w:rsidRDefault="009C0C58" w:rsidP="009C0C58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3000"/>
        <w:gridCol w:w="3001"/>
      </w:tblGrid>
      <w:tr w:rsidR="009C0C58" w:rsidTr="00F16B30">
        <w:tc>
          <w:tcPr>
            <w:tcW w:w="3000" w:type="dxa"/>
          </w:tcPr>
          <w:p w:rsidR="009C0C58" w:rsidRDefault="009C0C58" w:rsidP="00795C1B">
            <w:pPr>
              <w:jc w:val="center"/>
            </w:pPr>
          </w:p>
        </w:tc>
        <w:tc>
          <w:tcPr>
            <w:tcW w:w="3000" w:type="dxa"/>
          </w:tcPr>
          <w:p w:rsidR="009C0C58" w:rsidRDefault="009C0C58" w:rsidP="00795C1B">
            <w:pPr>
              <w:jc w:val="center"/>
            </w:pPr>
            <w:r>
              <w:t>allgemein</w:t>
            </w:r>
          </w:p>
          <w:p w:rsidR="009C0C58" w:rsidRDefault="009C0C58" w:rsidP="00795C1B">
            <w:pPr>
              <w:jc w:val="center"/>
            </w:pPr>
            <w:r>
              <w:t>f(x) = 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px</w:t>
            </w:r>
            <w:proofErr w:type="spellEnd"/>
            <w:r>
              <w:t xml:space="preserve"> + q</w:t>
            </w:r>
          </w:p>
        </w:tc>
        <w:tc>
          <w:tcPr>
            <w:tcW w:w="3001" w:type="dxa"/>
          </w:tcPr>
          <w:p w:rsidR="009C0C58" w:rsidRDefault="009C0C58" w:rsidP="00795C1B">
            <w:pPr>
              <w:jc w:val="center"/>
            </w:pPr>
            <w:r>
              <w:t>am Beispiel</w:t>
            </w:r>
          </w:p>
          <w:p w:rsidR="009C0C58" w:rsidRDefault="009C0C58" w:rsidP="00795C1B">
            <w:pPr>
              <w:jc w:val="center"/>
            </w:pPr>
            <w:r>
              <w:t>f(x) = x</w:t>
            </w:r>
            <w:r>
              <w:rPr>
                <w:vertAlign w:val="superscript"/>
              </w:rPr>
              <w:t>2</w:t>
            </w:r>
            <w:r>
              <w:t xml:space="preserve"> -4x +3</w:t>
            </w:r>
          </w:p>
        </w:tc>
      </w:tr>
      <w:tr w:rsidR="009C0C58" w:rsidTr="00F16B30">
        <w:tc>
          <w:tcPr>
            <w:tcW w:w="3000" w:type="dxa"/>
          </w:tcPr>
          <w:p w:rsidR="009C0C58" w:rsidRDefault="009C0C58" w:rsidP="00795C1B">
            <w:r>
              <w:t>Scheitelpunkt</w:t>
            </w:r>
          </w:p>
        </w:tc>
        <w:tc>
          <w:tcPr>
            <w:tcW w:w="3000" w:type="dxa"/>
          </w:tcPr>
          <w:p w:rsidR="009C0C58" w:rsidRDefault="009C0C58" w:rsidP="00795C1B">
            <w:pPr>
              <w:jc w:val="center"/>
            </w:pPr>
          </w:p>
          <w:p w:rsidR="009C0C58" w:rsidRDefault="009C0C58" w:rsidP="00795C1B">
            <w:pPr>
              <w:jc w:val="center"/>
            </w:pPr>
            <w:r w:rsidRPr="00E44C71">
              <w:rPr>
                <w:position w:val="-30"/>
              </w:rPr>
              <w:object w:dxaOrig="1520" w:dyaOrig="720">
                <v:shape id="_x0000_i1027" type="#_x0000_t75" style="width:75.75pt;height:36pt" o:ole="">
                  <v:imagedata r:id="rId10" o:title=""/>
                </v:shape>
                <o:OLEObject Type="Embed" ProgID="Equation.3" ShapeID="_x0000_i1027" DrawAspect="Content" ObjectID="_1548569188" r:id="rId11"/>
              </w:object>
            </w:r>
          </w:p>
        </w:tc>
        <w:tc>
          <w:tcPr>
            <w:tcW w:w="3001" w:type="dxa"/>
          </w:tcPr>
          <w:p w:rsidR="009C0C58" w:rsidRDefault="009C0C58" w:rsidP="00795C1B">
            <w:r w:rsidRPr="00D33544">
              <w:rPr>
                <w:position w:val="-22"/>
              </w:rPr>
              <w:object w:dxaOrig="1340" w:dyaOrig="560">
                <v:shape id="_x0000_i1028" type="#_x0000_t75" style="width:66.75pt;height:27.75pt" o:ole="">
                  <v:imagedata r:id="rId12" o:title=""/>
                </v:shape>
                <o:OLEObject Type="Embed" ProgID="Equation.3" ShapeID="_x0000_i1028" DrawAspect="Content" ObjectID="_1548569189" r:id="rId13"/>
              </w:object>
            </w:r>
          </w:p>
          <w:p w:rsidR="009C0C58" w:rsidRDefault="009C0C58" w:rsidP="00795C1B">
            <w:r w:rsidRPr="009F2B3A">
              <w:rPr>
                <w:position w:val="-22"/>
              </w:rPr>
              <w:object w:dxaOrig="2360" w:dyaOrig="660">
                <v:shape id="_x0000_i1029" type="#_x0000_t75" style="width:102.75pt;height:28.5pt" o:ole="" fillcolor="window">
                  <v:imagedata r:id="rId14" o:title=""/>
                </v:shape>
                <o:OLEObject Type="Embed" ProgID="Equation.DSMT4" ShapeID="_x0000_i1029" DrawAspect="Content" ObjectID="_1548569190" r:id="rId15"/>
              </w:object>
            </w:r>
          </w:p>
          <w:p w:rsidR="009C0C58" w:rsidRDefault="009C0C58" w:rsidP="00795C1B">
            <w:pPr>
              <w:jc w:val="center"/>
            </w:pPr>
            <w:r>
              <w:t>S (2;-1)</w:t>
            </w:r>
          </w:p>
        </w:tc>
      </w:tr>
      <w:tr w:rsidR="009C0C58" w:rsidTr="00F16B30">
        <w:tc>
          <w:tcPr>
            <w:tcW w:w="3000" w:type="dxa"/>
          </w:tcPr>
          <w:p w:rsidR="009C0C58" w:rsidRDefault="009C0C58" w:rsidP="00795C1B">
            <w:r>
              <w:t>Definitionsbereich (DB)</w:t>
            </w:r>
          </w:p>
        </w:tc>
        <w:tc>
          <w:tcPr>
            <w:tcW w:w="3000" w:type="dxa"/>
          </w:tcPr>
          <w:p w:rsidR="009C0C58" w:rsidRDefault="009C0C58" w:rsidP="00795C1B">
            <w:r>
              <w:t xml:space="preserve">alle reellen Zahlen </w:t>
            </w:r>
          </w:p>
          <w:p w:rsidR="009C0C58" w:rsidRDefault="009C0C58" w:rsidP="00795C1B">
            <w:r>
              <w:t>(oder durch Vorgaben eing</w:t>
            </w:r>
            <w:r>
              <w:t>e</w:t>
            </w:r>
            <w:r>
              <w:t>schränkt)</w:t>
            </w:r>
          </w:p>
        </w:tc>
        <w:tc>
          <w:tcPr>
            <w:tcW w:w="3001" w:type="dxa"/>
          </w:tcPr>
          <w:p w:rsidR="009C0C58" w:rsidRDefault="009C0C58" w:rsidP="00795C1B">
            <w:pPr>
              <w:jc w:val="center"/>
            </w:pPr>
            <w:r>
              <w:t xml:space="preserve">x ϵ </w:t>
            </w:r>
            <w:r>
              <w:rPr>
                <w:rFonts w:ascii="Mengenzeichen" w:hAnsi="Mengenzeichen"/>
              </w:rPr>
              <w:t>R</w:t>
            </w:r>
          </w:p>
        </w:tc>
      </w:tr>
      <w:tr w:rsidR="009C0C58" w:rsidTr="00F16B30">
        <w:tc>
          <w:tcPr>
            <w:tcW w:w="3000" w:type="dxa"/>
          </w:tcPr>
          <w:p w:rsidR="009C0C58" w:rsidRDefault="009C0C58" w:rsidP="00795C1B">
            <w:r>
              <w:t>Wertebereich (WB)</w:t>
            </w:r>
          </w:p>
        </w:tc>
        <w:tc>
          <w:tcPr>
            <w:tcW w:w="3000" w:type="dxa"/>
          </w:tcPr>
          <w:p w:rsidR="009C0C58" w:rsidRDefault="007B552B" w:rsidP="00795C1B">
            <w:pPr>
              <w:jc w:val="center"/>
            </w:pPr>
            <w:r w:rsidRPr="009F2B3A">
              <w:rPr>
                <w:position w:val="-22"/>
              </w:rPr>
              <w:object w:dxaOrig="1080" w:dyaOrig="600">
                <v:shape id="_x0000_i1030" type="#_x0000_t75" style="width:54pt;height:30pt" o:ole="" fillcolor="window">
                  <v:imagedata r:id="rId16" o:title=""/>
                </v:shape>
                <o:OLEObject Type="Embed" ProgID="Equation.DSMT4" ShapeID="_x0000_i1030" DrawAspect="Content" ObjectID="_1548569191" r:id="rId17"/>
              </w:object>
            </w:r>
            <w:r w:rsidR="009C0C58">
              <w:t xml:space="preserve">; y ϵ </w:t>
            </w:r>
            <w:r w:rsidR="009C0C58">
              <w:rPr>
                <w:rFonts w:ascii="Mengenzeichen" w:hAnsi="Mengenzeichen"/>
              </w:rPr>
              <w:t>R</w:t>
            </w:r>
          </w:p>
        </w:tc>
        <w:tc>
          <w:tcPr>
            <w:tcW w:w="3001" w:type="dxa"/>
          </w:tcPr>
          <w:p w:rsidR="009C0C58" w:rsidRDefault="009C0C58" w:rsidP="007B552B">
            <w:pPr>
              <w:jc w:val="center"/>
            </w:pPr>
            <w:r>
              <w:t xml:space="preserve">y </w:t>
            </w:r>
            <w:r w:rsidR="007B552B">
              <w:sym w:font="Math B" w:char="F06D"/>
            </w:r>
            <w:r>
              <w:t xml:space="preserve"> –1; y ϵ </w:t>
            </w:r>
            <w:r>
              <w:rPr>
                <w:rFonts w:ascii="Mengenzeichen" w:hAnsi="Mengenzeichen"/>
              </w:rPr>
              <w:t>R</w:t>
            </w:r>
          </w:p>
        </w:tc>
      </w:tr>
      <w:tr w:rsidR="009C0C58" w:rsidTr="00F16B30">
        <w:tc>
          <w:tcPr>
            <w:tcW w:w="3000" w:type="dxa"/>
          </w:tcPr>
          <w:p w:rsidR="009C0C58" w:rsidRDefault="009C0C58" w:rsidP="00795C1B">
            <w:r>
              <w:t>kleinster Funktion</w:t>
            </w:r>
            <w:r>
              <w:t>s</w:t>
            </w:r>
            <w:r>
              <w:t>wert</w:t>
            </w:r>
          </w:p>
        </w:tc>
        <w:tc>
          <w:tcPr>
            <w:tcW w:w="3000" w:type="dxa"/>
          </w:tcPr>
          <w:p w:rsidR="009C0C58" w:rsidRDefault="009C0C58" w:rsidP="00795C1B">
            <w:pPr>
              <w:jc w:val="center"/>
            </w:pPr>
            <w:r w:rsidRPr="009F2B3A">
              <w:rPr>
                <w:position w:val="-22"/>
              </w:rPr>
              <w:object w:dxaOrig="1080" w:dyaOrig="600">
                <v:shape id="_x0000_i1031" type="#_x0000_t75" style="width:54pt;height:30pt" o:ole="" fillcolor="window">
                  <v:imagedata r:id="rId18" o:title=""/>
                </v:shape>
                <o:OLEObject Type="Embed" ProgID="Equation.DSMT4" ShapeID="_x0000_i1031" DrawAspect="Content" ObjectID="_1548569192" r:id="rId19"/>
              </w:object>
            </w:r>
          </w:p>
        </w:tc>
        <w:tc>
          <w:tcPr>
            <w:tcW w:w="3001" w:type="dxa"/>
          </w:tcPr>
          <w:p w:rsidR="009C0C58" w:rsidRDefault="009C0C58" w:rsidP="00795C1B">
            <w:pPr>
              <w:jc w:val="center"/>
            </w:pPr>
            <w:r>
              <w:t>y = –1</w:t>
            </w:r>
          </w:p>
        </w:tc>
      </w:tr>
      <w:tr w:rsidR="009C0C58" w:rsidTr="00F16B30">
        <w:tc>
          <w:tcPr>
            <w:tcW w:w="3000" w:type="dxa"/>
          </w:tcPr>
          <w:p w:rsidR="009C0C58" w:rsidRDefault="009C0C58" w:rsidP="00795C1B">
            <w:r>
              <w:t>Monotonie</w:t>
            </w:r>
          </w:p>
        </w:tc>
        <w:tc>
          <w:tcPr>
            <w:tcW w:w="3000" w:type="dxa"/>
          </w:tcPr>
          <w:p w:rsidR="009C0C58" w:rsidRDefault="009C0C58" w:rsidP="00795C1B">
            <w:r w:rsidRPr="009F2B3A">
              <w:rPr>
                <w:position w:val="-22"/>
              </w:rPr>
              <w:object w:dxaOrig="680" w:dyaOrig="580">
                <v:shape id="_x0000_i1032" type="#_x0000_t75" style="width:34.5pt;height:28.5pt" o:ole="" fillcolor="window">
                  <v:imagedata r:id="rId20" o:title=""/>
                </v:shape>
                <o:OLEObject Type="Embed" ProgID="Equation.DSMT4" ShapeID="_x0000_i1032" DrawAspect="Content" ObjectID="_1548569193" r:id="rId21"/>
              </w:object>
            </w:r>
            <w:r>
              <w:t xml:space="preserve"> monoton fallend</w:t>
            </w:r>
          </w:p>
          <w:p w:rsidR="009C0C58" w:rsidRDefault="009C0C58" w:rsidP="000159F1">
            <w:r w:rsidRPr="009F2B3A">
              <w:rPr>
                <w:position w:val="-22"/>
              </w:rPr>
              <w:object w:dxaOrig="680" w:dyaOrig="580">
                <v:shape id="_x0000_i1033" type="#_x0000_t75" style="width:34.5pt;height:28.5pt" o:ole="" fillcolor="window">
                  <v:imagedata r:id="rId22" o:title=""/>
                </v:shape>
                <o:OLEObject Type="Embed" ProgID="Equation.DSMT4" ShapeID="_x0000_i1033" DrawAspect="Content" ObjectID="_1548569194" r:id="rId23"/>
              </w:object>
            </w:r>
            <w:r>
              <w:t xml:space="preserve"> monoton steigend</w:t>
            </w:r>
          </w:p>
        </w:tc>
        <w:tc>
          <w:tcPr>
            <w:tcW w:w="3001" w:type="dxa"/>
          </w:tcPr>
          <w:p w:rsidR="009C0C58" w:rsidRDefault="009C0C58" w:rsidP="00795C1B">
            <w:pPr>
              <w:jc w:val="center"/>
            </w:pPr>
          </w:p>
          <w:p w:rsidR="009C0C58" w:rsidRDefault="009C0C58" w:rsidP="00795C1B">
            <w:r>
              <w:t>x &lt; 2</w:t>
            </w:r>
            <w:r>
              <w:tab/>
              <w:t>monoton fallend</w:t>
            </w:r>
          </w:p>
          <w:p w:rsidR="009C0C58" w:rsidRDefault="009C0C58" w:rsidP="00795C1B"/>
          <w:p w:rsidR="009C0C58" w:rsidRDefault="009C0C58" w:rsidP="00795C1B">
            <w:r>
              <w:t>x &gt; 2</w:t>
            </w:r>
            <w:r>
              <w:tab/>
              <w:t>monoton steigend</w:t>
            </w:r>
          </w:p>
        </w:tc>
      </w:tr>
      <w:tr w:rsidR="009C0C58" w:rsidTr="00F16B30">
        <w:tc>
          <w:tcPr>
            <w:tcW w:w="3000" w:type="dxa"/>
          </w:tcPr>
          <w:p w:rsidR="009C0C58" w:rsidRDefault="009C0C58" w:rsidP="00795C1B">
            <w:pPr>
              <w:tabs>
                <w:tab w:val="left" w:pos="2835"/>
                <w:tab w:val="left" w:pos="5954"/>
              </w:tabs>
            </w:pPr>
            <w:r>
              <w:t>Schnittpunkt mit der y-Achse (x=0)</w:t>
            </w:r>
          </w:p>
        </w:tc>
        <w:tc>
          <w:tcPr>
            <w:tcW w:w="3000" w:type="dxa"/>
          </w:tcPr>
          <w:p w:rsidR="009C0C58" w:rsidRDefault="009C0C58" w:rsidP="00795C1B">
            <w:pPr>
              <w:jc w:val="center"/>
            </w:pPr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 (0;q)</w:t>
            </w:r>
          </w:p>
        </w:tc>
        <w:tc>
          <w:tcPr>
            <w:tcW w:w="3001" w:type="dxa"/>
          </w:tcPr>
          <w:p w:rsidR="009C0C58" w:rsidRDefault="009C0C58" w:rsidP="00795C1B">
            <w:pPr>
              <w:jc w:val="center"/>
            </w:pPr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 (0;3)</w:t>
            </w:r>
          </w:p>
        </w:tc>
      </w:tr>
      <w:tr w:rsidR="009C0C58" w:rsidTr="00F16B30">
        <w:tc>
          <w:tcPr>
            <w:tcW w:w="3000" w:type="dxa"/>
          </w:tcPr>
          <w:p w:rsidR="009C0C58" w:rsidRDefault="009C0C58" w:rsidP="00795C1B">
            <w:pPr>
              <w:tabs>
                <w:tab w:val="left" w:pos="2835"/>
                <w:tab w:val="left" w:pos="5954"/>
              </w:tabs>
            </w:pPr>
            <w:r>
              <w:t>Nullstelle</w:t>
            </w:r>
          </w:p>
          <w:p w:rsidR="009C0C58" w:rsidRDefault="009C0C58" w:rsidP="00795C1B">
            <w:pPr>
              <w:tabs>
                <w:tab w:val="left" w:pos="2835"/>
                <w:tab w:val="left" w:pos="5954"/>
              </w:tabs>
            </w:pPr>
            <w:r>
              <w:t>Diskriminante</w:t>
            </w:r>
          </w:p>
          <w:p w:rsidR="009C0C58" w:rsidRDefault="009C0C58" w:rsidP="00795C1B">
            <w:pPr>
              <w:tabs>
                <w:tab w:val="left" w:pos="2835"/>
                <w:tab w:val="left" w:pos="5954"/>
              </w:tabs>
              <w:jc w:val="center"/>
            </w:pPr>
            <w:r w:rsidRPr="00D33544">
              <w:rPr>
                <w:position w:val="-22"/>
              </w:rPr>
              <w:object w:dxaOrig="999" w:dyaOrig="600">
                <v:shape id="_x0000_i1034" type="#_x0000_t75" style="width:50.25pt;height:30pt" o:ole="">
                  <v:imagedata r:id="rId24" o:title=""/>
                </v:shape>
                <o:OLEObject Type="Embed" ProgID="Equation.3" ShapeID="_x0000_i1034" DrawAspect="Content" ObjectID="_1548569195" r:id="rId25"/>
              </w:object>
            </w:r>
          </w:p>
        </w:tc>
        <w:tc>
          <w:tcPr>
            <w:tcW w:w="3000" w:type="dxa"/>
          </w:tcPr>
          <w:p w:rsidR="009C0C58" w:rsidRDefault="009C0C58" w:rsidP="00795C1B">
            <w:pPr>
              <w:jc w:val="center"/>
            </w:pPr>
            <w:r>
              <w:t>D&gt;0</w:t>
            </w:r>
            <w:r>
              <w:tab/>
              <w:t>zwei Nullstellen</w:t>
            </w:r>
          </w:p>
          <w:p w:rsidR="009C0C58" w:rsidRDefault="009C0C58" w:rsidP="00795C1B">
            <w:pPr>
              <w:jc w:val="center"/>
            </w:pPr>
            <w:r>
              <w:t>D=0</w:t>
            </w:r>
            <w:r>
              <w:tab/>
              <w:t>eine Nullstelle</w:t>
            </w:r>
          </w:p>
          <w:p w:rsidR="009C0C58" w:rsidRDefault="009C0C58" w:rsidP="00795C1B">
            <w:pPr>
              <w:jc w:val="center"/>
            </w:pPr>
            <w:r>
              <w:t>D&lt;0</w:t>
            </w:r>
            <w:r>
              <w:tab/>
              <w:t>keine Nullstelle</w:t>
            </w:r>
          </w:p>
        </w:tc>
        <w:tc>
          <w:tcPr>
            <w:tcW w:w="3001" w:type="dxa"/>
          </w:tcPr>
          <w:p w:rsidR="009C0C58" w:rsidRDefault="009C0C58" w:rsidP="00795C1B">
            <w:pPr>
              <w:jc w:val="center"/>
            </w:pPr>
            <w:r w:rsidRPr="00D33544">
              <w:rPr>
                <w:position w:val="-22"/>
              </w:rPr>
              <w:object w:dxaOrig="1900" w:dyaOrig="620">
                <v:shape id="_x0000_i1035" type="#_x0000_t75" style="width:95.25pt;height:30.75pt" o:ole="">
                  <v:imagedata r:id="rId26" o:title=""/>
                </v:shape>
                <o:OLEObject Type="Embed" ProgID="Equation.3" ShapeID="_x0000_i1035" DrawAspect="Content" ObjectID="_1548569196" r:id="rId27"/>
              </w:object>
            </w:r>
          </w:p>
          <w:p w:rsidR="009C0C58" w:rsidRDefault="009C0C58" w:rsidP="00795C1B">
            <w:pPr>
              <w:jc w:val="center"/>
            </w:pPr>
            <w:r>
              <w:rPr>
                <w:noProof/>
              </w:rPr>
              <w:sym w:font="Wingdings" w:char="F0E0"/>
            </w:r>
            <w:r>
              <w:t xml:space="preserve"> zwei Nullstellen</w:t>
            </w:r>
          </w:p>
        </w:tc>
      </w:tr>
    </w:tbl>
    <w:p w:rsidR="009C0C58" w:rsidRDefault="009C0C58" w:rsidP="009C0C58"/>
    <w:p w:rsidR="009C0C58" w:rsidRDefault="009C0C58" w:rsidP="009C0C58">
      <w:pPr>
        <w:tabs>
          <w:tab w:val="left" w:pos="2835"/>
          <w:tab w:val="left" w:pos="5954"/>
        </w:tabs>
      </w:pPr>
      <w:r>
        <w:t>Die Nullstellen werden aus der graphischen Darstellung abgelesen. Das B</w:t>
      </w:r>
      <w:r>
        <w:t>e</w:t>
      </w:r>
      <w:r>
        <w:t xml:space="preserve">rechnen von Nullstellen lernen wir in </w:t>
      </w:r>
      <w:r w:rsidR="000159F1">
        <w:t>2</w:t>
      </w:r>
      <w:r>
        <w:t>.3.4. kennen.</w:t>
      </w:r>
    </w:p>
    <w:p w:rsidR="009C0C58" w:rsidRDefault="009C0C58" w:rsidP="009C0C58">
      <w:pPr>
        <w:tabs>
          <w:tab w:val="left" w:pos="2835"/>
          <w:tab w:val="left" w:pos="5954"/>
        </w:tabs>
      </w:pPr>
    </w:p>
    <w:p w:rsidR="00EA7B14" w:rsidRDefault="00EA7B14" w:rsidP="00F16B30">
      <w:pPr>
        <w:ind w:firstLine="709"/>
        <w:rPr>
          <w:sz w:val="20"/>
        </w:rPr>
      </w:pPr>
    </w:p>
    <w:sectPr w:rsidR="00EA7B14" w:rsidSect="00F16B3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th B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17DE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DAD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2B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D7ED6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400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B30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EDAFE-BADE-4778-9011-B48CF2F8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2017-02-14T08:10:00Z</dcterms:created>
  <dcterms:modified xsi:type="dcterms:W3CDTF">2017-02-14T08:10:00Z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