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F" w:rsidRDefault="0060163F" w:rsidP="00BA6D4F">
      <w:pPr>
        <w:pStyle w:val="berschrift3"/>
        <w:numPr>
          <w:ilvl w:val="0"/>
          <w:numId w:val="0"/>
        </w:numPr>
      </w:pPr>
      <w:bookmarkStart w:id="0" w:name="_Toc316241968"/>
      <w:r>
        <w:t>3.1.2. Eigenschaften kongruenter Figuren</w:t>
      </w:r>
      <w:bookmarkEnd w:id="0"/>
    </w:p>
    <w:p w:rsidR="0060163F" w:rsidRDefault="001961D8" w:rsidP="00BA6D4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54610</wp:posOffset>
            </wp:positionV>
            <wp:extent cx="2257425" cy="2495550"/>
            <wp:effectExtent l="0" t="0" r="952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0" t="10956" r="48335" b="2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63F" w:rsidRDefault="0060163F" w:rsidP="00BA6D4F">
      <w:r>
        <w:t>a = a‘</w:t>
      </w:r>
      <w:r>
        <w:tab/>
      </w:r>
      <w:r>
        <w:tab/>
      </w:r>
      <w:r>
        <w:rPr>
          <w:szCs w:val="22"/>
        </w:rPr>
        <w:sym w:font="Symbol" w:char="F061"/>
      </w:r>
      <w:r>
        <w:t xml:space="preserve"> = </w:t>
      </w:r>
      <w:r>
        <w:rPr>
          <w:szCs w:val="22"/>
        </w:rPr>
        <w:sym w:font="Symbol" w:char="F061"/>
      </w:r>
      <w:r>
        <w:t>‘</w:t>
      </w:r>
    </w:p>
    <w:p w:rsidR="0060163F" w:rsidRDefault="0060163F" w:rsidP="00BA6D4F">
      <w:r>
        <w:t>b = b‘</w:t>
      </w:r>
      <w:r>
        <w:tab/>
      </w:r>
      <w:r>
        <w:tab/>
      </w:r>
      <w:r>
        <w:rPr>
          <w:szCs w:val="22"/>
        </w:rPr>
        <w:sym w:font="Symbol" w:char="F062"/>
      </w:r>
      <w:r>
        <w:t xml:space="preserve"> = </w:t>
      </w:r>
      <w:r>
        <w:rPr>
          <w:szCs w:val="22"/>
        </w:rPr>
        <w:sym w:font="Symbol" w:char="F062"/>
      </w:r>
      <w:r>
        <w:t>‘</w:t>
      </w:r>
    </w:p>
    <w:p w:rsidR="0060163F" w:rsidRDefault="0060163F" w:rsidP="00BA6D4F">
      <w:r>
        <w:t>c = c‘</w:t>
      </w:r>
      <w:r>
        <w:tab/>
      </w:r>
      <w:r>
        <w:tab/>
      </w:r>
      <w:r>
        <w:rPr>
          <w:szCs w:val="22"/>
        </w:rPr>
        <w:sym w:font="Symbol" w:char="F067"/>
      </w:r>
      <w:r>
        <w:t xml:space="preserve"> = </w:t>
      </w:r>
      <w:r>
        <w:rPr>
          <w:szCs w:val="22"/>
        </w:rPr>
        <w:sym w:font="Symbol" w:char="F067"/>
      </w:r>
      <w:r>
        <w:t>‘</w:t>
      </w:r>
    </w:p>
    <w:p w:rsidR="0060163F" w:rsidRPr="00B757E7" w:rsidRDefault="0060163F" w:rsidP="00BA6D4F">
      <w:pPr>
        <w:rPr>
          <w:szCs w:val="22"/>
        </w:rPr>
      </w:pPr>
    </w:p>
    <w:p w:rsidR="0060163F" w:rsidRPr="00B757E7" w:rsidRDefault="0060163F" w:rsidP="00B757E7">
      <w:pPr>
        <w:pStyle w:val="Satz"/>
      </w:pPr>
      <w:r w:rsidRPr="00B757E7">
        <w:t>SATZ: Bei zueinander kongruenten Dreiecken stimmen entsprechende Seiten und Winkel überein.</w:t>
      </w:r>
    </w:p>
    <w:p w:rsidR="0060163F" w:rsidRDefault="0060163F" w:rsidP="00BA6D4F"/>
    <w:p w:rsidR="0060163F" w:rsidRDefault="0060163F" w:rsidP="00BA6D4F">
      <w:r>
        <w:t>Wir schreiben dann:</w:t>
      </w:r>
    </w:p>
    <w:p w:rsidR="0060163F" w:rsidRDefault="0060163F" w:rsidP="00BA6D4F">
      <w:r>
        <w:tab/>
      </w:r>
      <w:r>
        <w:rPr>
          <w:szCs w:val="22"/>
        </w:rPr>
        <w:sym w:font="Symbol" w:char="F044"/>
      </w:r>
      <w:r>
        <w:t xml:space="preserve"> ABC </w:t>
      </w:r>
      <w:r>
        <w:rPr>
          <w:szCs w:val="22"/>
        </w:rPr>
        <w:sym w:font="Symbol" w:char="F040"/>
      </w:r>
      <w:r>
        <w:t xml:space="preserve"> </w:t>
      </w:r>
      <w:r>
        <w:rPr>
          <w:szCs w:val="22"/>
        </w:rPr>
        <w:sym w:font="Symbol" w:char="F044"/>
      </w:r>
      <w:r>
        <w:t xml:space="preserve"> A’B’C‘</w:t>
      </w:r>
    </w:p>
    <w:p w:rsidR="0060163F" w:rsidRDefault="0060163F" w:rsidP="00BA6D4F">
      <w:pPr>
        <w:pStyle w:val="Kopfzeile"/>
        <w:tabs>
          <w:tab w:val="clear" w:pos="4536"/>
          <w:tab w:val="clear" w:pos="9072"/>
        </w:tabs>
      </w:pPr>
    </w:p>
    <w:p w:rsidR="00265D7E" w:rsidRDefault="00265D7E" w:rsidP="00BA6D4F">
      <w:pPr>
        <w:pStyle w:val="Kopfzeile"/>
        <w:tabs>
          <w:tab w:val="clear" w:pos="4536"/>
          <w:tab w:val="clear" w:pos="9072"/>
        </w:tabs>
      </w:pPr>
    </w:p>
    <w:p w:rsidR="00265D7E" w:rsidRDefault="00265D7E" w:rsidP="00BA6D4F">
      <w:pPr>
        <w:pStyle w:val="Kopfzeile"/>
        <w:tabs>
          <w:tab w:val="clear" w:pos="4536"/>
          <w:tab w:val="clear" w:pos="9072"/>
        </w:tabs>
      </w:pPr>
    </w:p>
    <w:p w:rsidR="00265D7E" w:rsidRDefault="00265D7E" w:rsidP="00BA6D4F">
      <w:pPr>
        <w:pStyle w:val="Kopfzeile"/>
        <w:tabs>
          <w:tab w:val="clear" w:pos="4536"/>
          <w:tab w:val="clear" w:pos="9072"/>
        </w:tabs>
      </w:pPr>
      <w:bookmarkStart w:id="1" w:name="_GoBack"/>
      <w:bookmarkEnd w:id="1"/>
    </w:p>
    <w:sectPr w:rsidR="00265D7E" w:rsidSect="001961D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5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61D8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1F715F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5D7E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14E1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63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465"/>
    <w:rsid w:val="006D46E0"/>
    <w:rsid w:val="006D4E4A"/>
    <w:rsid w:val="006D5D24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188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2783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57E7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6D4F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0E4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1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D0273-3A5B-40C5-B2E2-91F54BF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uiPriority w:val="99"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  <w:style w:type="paragraph" w:customStyle="1" w:styleId="Satz">
    <w:name w:val="Satz"/>
    <w:basedOn w:val="Standard"/>
    <w:autoRedefine/>
    <w:uiPriority w:val="99"/>
    <w:rsid w:val="00B757E7"/>
    <w:pPr>
      <w:ind w:left="624" w:hanging="624"/>
      <w:jc w:val="both"/>
    </w:pPr>
    <w:rPr>
      <w:rFonts w:eastAsia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>Hauptstraße; 36284 Hohenroda-Ransbach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2017-01-31T18:21:00Z</dcterms:created>
  <dcterms:modified xsi:type="dcterms:W3CDTF">2017-01-31T18:21:00Z</dcterms:modified>
</cp:coreProperties>
</file>