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C7" w:rsidRPr="001674C7" w:rsidRDefault="001674C7" w:rsidP="001674C7">
      <w:pPr>
        <w:pStyle w:val="berschrift3"/>
        <w:numPr>
          <w:ilvl w:val="0"/>
          <w:numId w:val="0"/>
        </w:numPr>
        <w:jc w:val="both"/>
        <w:rPr>
          <w:rFonts w:asciiTheme="minorHAnsi" w:hAnsiTheme="minorHAnsi"/>
          <w:szCs w:val="22"/>
        </w:rPr>
      </w:pPr>
      <w:bookmarkStart w:id="0" w:name="_Toc316241954"/>
      <w:r w:rsidRPr="001674C7">
        <w:rPr>
          <w:rFonts w:asciiTheme="minorHAnsi" w:hAnsiTheme="minorHAnsi"/>
          <w:szCs w:val="22"/>
        </w:rPr>
        <w:t>1.1.5. Antiproportionale Zuordnungen</w:t>
      </w:r>
      <w:bookmarkEnd w:id="0"/>
    </w:p>
    <w:p w:rsidR="001674C7" w:rsidRPr="001674C7" w:rsidRDefault="001674C7" w:rsidP="001674C7">
      <w:pPr>
        <w:jc w:val="both"/>
        <w:rPr>
          <w:rFonts w:asciiTheme="minorHAnsi" w:hAnsiTheme="minorHAnsi"/>
          <w:szCs w:val="22"/>
        </w:rPr>
      </w:pPr>
    </w:p>
    <w:p w:rsidR="001674C7" w:rsidRPr="001674C7" w:rsidRDefault="001674C7" w:rsidP="001674C7">
      <w:pPr>
        <w:jc w:val="both"/>
        <w:rPr>
          <w:rFonts w:asciiTheme="minorHAnsi" w:hAnsiTheme="minorHAnsi"/>
          <w:szCs w:val="22"/>
        </w:rPr>
      </w:pPr>
      <w:r w:rsidRPr="001674C7">
        <w:rPr>
          <w:rFonts w:asciiTheme="minorHAnsi" w:hAnsiTheme="minorHAnsi"/>
          <w:szCs w:val="22"/>
        </w:rPr>
        <w:t>Für 9 Kühe reicht der Futtervorrat 4 Tage. Wie lange reicht der gleiche Vorrat für 12 Kühe?</w:t>
      </w:r>
    </w:p>
    <w:p w:rsidR="001674C7" w:rsidRPr="001674C7" w:rsidRDefault="001674C7" w:rsidP="001674C7">
      <w:pPr>
        <w:jc w:val="both"/>
        <w:rPr>
          <w:rFonts w:asciiTheme="minorHAnsi" w:hAnsiTheme="minorHAnsi"/>
          <w:szCs w:val="22"/>
        </w:rPr>
      </w:pPr>
    </w:p>
    <w:p w:rsidR="001674C7" w:rsidRPr="001674C7" w:rsidRDefault="001674C7" w:rsidP="001674C7">
      <w:pPr>
        <w:jc w:val="both"/>
        <w:rPr>
          <w:rFonts w:asciiTheme="minorHAnsi" w:hAnsiTheme="minorHAnsi"/>
          <w:szCs w:val="22"/>
        </w:rPr>
      </w:pPr>
      <w:r w:rsidRPr="001674C7">
        <w:rPr>
          <w:rFonts w:asciiTheme="minorHAnsi" w:hAnsiTheme="minorHAnsi"/>
          <w:szCs w:val="22"/>
        </w:rPr>
        <w:t>Solche Zuordnungen sind INDIREKT PROPORTIONAL. Es gilt dabei:</w:t>
      </w:r>
    </w:p>
    <w:p w:rsidR="001674C7" w:rsidRPr="001674C7" w:rsidRDefault="001674C7" w:rsidP="001674C7">
      <w:pPr>
        <w:jc w:val="both"/>
        <w:rPr>
          <w:rFonts w:asciiTheme="minorHAnsi" w:hAnsiTheme="minorHAnsi"/>
          <w:szCs w:val="22"/>
        </w:rPr>
      </w:pPr>
      <w:r w:rsidRPr="001674C7">
        <w:rPr>
          <w:rFonts w:asciiTheme="minorHAnsi" w:hAnsiTheme="minorHAnsi"/>
          <w:szCs w:val="22"/>
        </w:rPr>
        <w:tab/>
        <w:t xml:space="preserve">- Für </w:t>
      </w:r>
      <w:r w:rsidRPr="001674C7">
        <w:rPr>
          <w:rFonts w:asciiTheme="minorHAnsi" w:hAnsiTheme="minorHAnsi"/>
          <w:szCs w:val="22"/>
          <w:u w:val="single"/>
        </w:rPr>
        <w:t>doppelt</w:t>
      </w:r>
      <w:r w:rsidRPr="001674C7">
        <w:rPr>
          <w:rFonts w:asciiTheme="minorHAnsi" w:hAnsiTheme="minorHAnsi"/>
          <w:szCs w:val="22"/>
        </w:rPr>
        <w:t xml:space="preserve"> so viele Kühe reicht das Futter </w:t>
      </w:r>
      <w:r w:rsidRPr="001674C7">
        <w:rPr>
          <w:rFonts w:asciiTheme="minorHAnsi" w:hAnsiTheme="minorHAnsi"/>
          <w:szCs w:val="22"/>
          <w:u w:val="single"/>
        </w:rPr>
        <w:t>halb</w:t>
      </w:r>
      <w:r w:rsidRPr="001674C7">
        <w:rPr>
          <w:rFonts w:asciiTheme="minorHAnsi" w:hAnsiTheme="minorHAnsi"/>
          <w:szCs w:val="22"/>
        </w:rPr>
        <w:t xml:space="preserve"> so lange.</w:t>
      </w:r>
    </w:p>
    <w:p w:rsidR="001674C7" w:rsidRPr="001674C7" w:rsidRDefault="001674C7" w:rsidP="001674C7">
      <w:pPr>
        <w:jc w:val="both"/>
        <w:rPr>
          <w:rFonts w:asciiTheme="minorHAnsi" w:hAnsiTheme="minorHAnsi"/>
          <w:szCs w:val="22"/>
        </w:rPr>
      </w:pPr>
      <w:r w:rsidRPr="001674C7">
        <w:rPr>
          <w:rFonts w:asciiTheme="minorHAnsi" w:hAnsiTheme="minorHAnsi"/>
          <w:szCs w:val="22"/>
        </w:rPr>
        <w:tab/>
        <w:t xml:space="preserve">- Für </w:t>
      </w:r>
      <w:r w:rsidRPr="001674C7">
        <w:rPr>
          <w:rFonts w:asciiTheme="minorHAnsi" w:hAnsiTheme="minorHAnsi"/>
          <w:szCs w:val="22"/>
          <w:u w:val="single"/>
        </w:rPr>
        <w:t>halb so</w:t>
      </w:r>
      <w:r w:rsidRPr="001674C7">
        <w:rPr>
          <w:rFonts w:asciiTheme="minorHAnsi" w:hAnsiTheme="minorHAnsi"/>
          <w:szCs w:val="22"/>
        </w:rPr>
        <w:t xml:space="preserve"> viele Kühe reicht das Futter </w:t>
      </w:r>
      <w:r w:rsidRPr="001674C7">
        <w:rPr>
          <w:rFonts w:asciiTheme="minorHAnsi" w:hAnsiTheme="minorHAnsi"/>
          <w:szCs w:val="22"/>
          <w:u w:val="single"/>
        </w:rPr>
        <w:t>doppelt</w:t>
      </w:r>
      <w:r w:rsidRPr="001674C7">
        <w:rPr>
          <w:rFonts w:asciiTheme="minorHAnsi" w:hAnsiTheme="minorHAnsi"/>
          <w:szCs w:val="22"/>
        </w:rPr>
        <w:t xml:space="preserve"> so lange. ,</w:t>
      </w:r>
    </w:p>
    <w:p w:rsidR="001674C7" w:rsidRPr="001674C7" w:rsidRDefault="001674C7" w:rsidP="001674C7">
      <w:pPr>
        <w:jc w:val="both"/>
        <w:rPr>
          <w:rFonts w:asciiTheme="minorHAnsi" w:hAnsiTheme="minorHAnsi"/>
          <w:szCs w:val="22"/>
        </w:rPr>
      </w:pPr>
      <w:r w:rsidRPr="001674C7">
        <w:rPr>
          <w:rFonts w:asciiTheme="minorHAnsi" w:hAnsiTheme="minorHAnsi"/>
          <w:szCs w:val="22"/>
        </w:rPr>
        <w:tab/>
        <w:t>- ...</w:t>
      </w:r>
    </w:p>
    <w:p w:rsidR="001674C7" w:rsidRPr="001674C7" w:rsidRDefault="001674C7" w:rsidP="001674C7">
      <w:pPr>
        <w:jc w:val="both"/>
        <w:rPr>
          <w:rFonts w:asciiTheme="minorHAnsi" w:hAnsiTheme="minorHAnsi"/>
          <w:szCs w:val="22"/>
        </w:rPr>
      </w:pPr>
      <w:r w:rsidRPr="001674C7">
        <w:rPr>
          <w:rFonts w:asciiTheme="minorHAnsi" w:hAnsiTheme="minorHAnsi"/>
          <w:szCs w:val="22"/>
        </w:rPr>
        <w:t>In einer Tabelle erkennen wir den Zusammenhang:</w:t>
      </w:r>
    </w:p>
    <w:p w:rsidR="001674C7" w:rsidRPr="001674C7" w:rsidRDefault="001674C7" w:rsidP="001674C7">
      <w:pPr>
        <w:jc w:val="both"/>
        <w:rPr>
          <w:rFonts w:asciiTheme="minorHAnsi" w:hAnsiTheme="minorHAnsi"/>
          <w:szCs w:val="22"/>
        </w:rPr>
      </w:pPr>
    </w:p>
    <w:p w:rsidR="001674C7" w:rsidRPr="001674C7" w:rsidRDefault="001674C7" w:rsidP="001674C7">
      <w:pPr>
        <w:jc w:val="both"/>
        <w:rPr>
          <w:rFonts w:asciiTheme="minorHAnsi" w:hAnsiTheme="minorHAnsi"/>
          <w:szCs w:val="22"/>
        </w:rPr>
      </w:pPr>
      <w:r w:rsidRPr="001674C7">
        <w:rPr>
          <w:rFonts w:asciiTheme="minorHAnsi" w:hAnsiTheme="minorHAnsi"/>
          <w:szCs w:val="22"/>
        </w:rPr>
        <w:object w:dxaOrig="9793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30.75pt" o:ole="">
            <v:imagedata r:id="rId6" o:title=""/>
          </v:shape>
          <o:OLEObject Type="Embed" ProgID="Excel.Sheet.8" ShapeID="_x0000_i1025" DrawAspect="Content" ObjectID="_1408808044" r:id="rId7"/>
        </w:object>
      </w:r>
    </w:p>
    <w:p w:rsidR="001674C7" w:rsidRDefault="001674C7" w:rsidP="001674C7">
      <w:pPr>
        <w:pStyle w:val="Definition"/>
      </w:pPr>
      <w:r>
        <w:t xml:space="preserve">DEF: Zahlenfolgen heißen ZUEINANDER UMGEKEHRT (indirekt) PROPORTIONAL, wenn das Produkt zweier entsprechender Glieder immer gleich einer Zahl c </w:t>
      </w:r>
      <w:r>
        <w:sym w:font="GreekMathSymbols" w:char="F0B9"/>
      </w:r>
      <w:r>
        <w:t xml:space="preserve"> 0 ist. Die Zahl c heißt der Propo</w:t>
      </w:r>
      <w:r>
        <w:t>r</w:t>
      </w:r>
      <w:r>
        <w:t>tionalitätsfaktor.</w:t>
      </w:r>
    </w:p>
    <w:p w:rsidR="001674C7" w:rsidRDefault="001674C7" w:rsidP="001674C7"/>
    <w:p w:rsidR="001674C7" w:rsidRDefault="001674C7" w:rsidP="001674C7">
      <w:r>
        <w:t>Solche Zuordnungen berechnen wir mit dem Dreisatz.</w:t>
      </w:r>
    </w:p>
    <w:p w:rsidR="001674C7" w:rsidRDefault="001674C7" w:rsidP="001674C7"/>
    <w:p w:rsidR="001674C7" w:rsidRDefault="001674C7" w:rsidP="001674C7">
      <w:r>
        <w:tab/>
        <w:t>1. Satz: Gegebenes Größenpaar</w:t>
      </w:r>
    </w:p>
    <w:p w:rsidR="001674C7" w:rsidRDefault="001674C7" w:rsidP="001674C7">
      <w:r>
        <w:tab/>
      </w:r>
      <w:r>
        <w:tab/>
        <w:t>Für 9 Kühe reicht der Futtervorrat 4 Tage.</w:t>
      </w:r>
    </w:p>
    <w:p w:rsidR="001674C7" w:rsidRDefault="001674C7" w:rsidP="001674C7">
      <w:r>
        <w:tab/>
        <w:t>2. Satz: Zwischengröße</w:t>
      </w:r>
    </w:p>
    <w:p w:rsidR="001674C7" w:rsidRDefault="001674C7" w:rsidP="001674C7">
      <w:r>
        <w:tab/>
      </w:r>
      <w:r>
        <w:tab/>
        <w:t>Für eine Kuh reicht der Futtervorrat 36 Tage.</w:t>
      </w:r>
    </w:p>
    <w:p w:rsidR="001674C7" w:rsidRDefault="001674C7" w:rsidP="001674C7">
      <w:r>
        <w:tab/>
        <w:t>3. Satz: Gesuchtes Größenpaar</w:t>
      </w:r>
    </w:p>
    <w:p w:rsidR="001674C7" w:rsidRDefault="001674C7" w:rsidP="001674C7">
      <w:r>
        <w:tab/>
      </w:r>
      <w:r>
        <w:tab/>
        <w:t>Für 12 Kühe reicht der Futtervorrat 3 Tage.</w:t>
      </w:r>
    </w:p>
    <w:p w:rsidR="001674C7" w:rsidRDefault="001674C7" w:rsidP="001674C7"/>
    <w:p w:rsidR="001674C7" w:rsidRDefault="007202BD" w:rsidP="001674C7">
      <w:r>
        <w:rPr>
          <w:noProof/>
        </w:rPr>
        <w:pict>
          <v:group id="_x0000_s1058" style="position:absolute;margin-left:134.55pt;margin-top:8.25pt;width:189pt;height:61.45pt;z-index:251674624" coordorigin="4392,2403" coordsize="3780,1229" o:allowincell="f">
            <v:group id="_x0000_s1059" style="position:absolute;left:4392;top:2790;width:3780;height:795" coordorigin="4392,2790" coordsize="3780,795"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_x0000_s1060" type="#_x0000_t102" style="position:absolute;left:4407;top:2790;width:435;height:375"/>
              <v:shape id="_x0000_s1061" type="#_x0000_t102" style="position:absolute;left:4392;top:3180;width:435;height:375"/>
              <v:shape id="_x0000_s1062" type="#_x0000_t102" style="position:absolute;left:7722;top:2835;width:435;height:375;flip:x"/>
              <v:shape id="_x0000_s1063" type="#_x0000_t102" style="position:absolute;left:7737;top:3210;width:435;height:375;flip:x"/>
            </v:group>
            <v:shape id="_x0000_s1064" type="#_x0000_t75" style="position:absolute;left:5001;top:2403;width:2659;height:1229">
              <v:imagedata r:id="rId8" o:title=""/>
            </v:shape>
          </v:group>
          <o:OLEObject Type="Embed" ProgID="Excel.Sheet.8" ShapeID="_x0000_s1064" DrawAspect="Content" ObjectID="_1408808045" r:id="rId9"/>
        </w:pict>
      </w:r>
      <w:r w:rsidR="001674C7">
        <w:t>Man schreibt kürzer:</w:t>
      </w:r>
    </w:p>
    <w:p w:rsidR="001674C7" w:rsidRDefault="001674C7" w:rsidP="001674C7"/>
    <w:p w:rsidR="001674C7" w:rsidRDefault="001674C7" w:rsidP="001674C7">
      <w:pPr>
        <w:tabs>
          <w:tab w:val="right" w:pos="2552"/>
          <w:tab w:val="left" w:pos="6521"/>
        </w:tabs>
      </w:pPr>
      <w:r>
        <w:tab/>
        <w:t>: 9</w:t>
      </w:r>
      <w:r>
        <w:tab/>
        <w:t>· 9</w:t>
      </w:r>
    </w:p>
    <w:p w:rsidR="001674C7" w:rsidRDefault="001674C7" w:rsidP="001674C7">
      <w:pPr>
        <w:tabs>
          <w:tab w:val="right" w:pos="2552"/>
          <w:tab w:val="left" w:pos="6521"/>
        </w:tabs>
      </w:pPr>
    </w:p>
    <w:p w:rsidR="001674C7" w:rsidRDefault="001674C7" w:rsidP="001674C7">
      <w:pPr>
        <w:tabs>
          <w:tab w:val="right" w:pos="2552"/>
          <w:tab w:val="left" w:pos="6521"/>
        </w:tabs>
      </w:pPr>
      <w:r>
        <w:tab/>
        <w:t>· 12</w:t>
      </w:r>
      <w:r>
        <w:tab/>
        <w:t>: 12</w:t>
      </w:r>
    </w:p>
    <w:p w:rsidR="001674C7" w:rsidRDefault="001674C7" w:rsidP="001674C7"/>
    <w:p w:rsidR="001674C7" w:rsidRDefault="001674C7" w:rsidP="001674C7">
      <w:r>
        <w:rPr>
          <w:noProof/>
        </w:rPr>
        <w:drawing>
          <wp:anchor distT="0" distB="0" distL="114300" distR="114300" simplePos="0" relativeHeight="251675648" behindDoc="0" locked="0" layoutInCell="0" allowOverlap="1">
            <wp:simplePos x="0" y="0"/>
            <wp:positionH relativeFrom="column">
              <wp:posOffset>2643505</wp:posOffset>
            </wp:positionH>
            <wp:positionV relativeFrom="paragraph">
              <wp:posOffset>9525</wp:posOffset>
            </wp:positionV>
            <wp:extent cx="2905125" cy="1971675"/>
            <wp:effectExtent l="19050" t="0" r="0" b="0"/>
            <wp:wrapSquare wrapText="bothSides"/>
            <wp:docPr id="41" name="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t>Indirekte Proportionalitäten kann man auch in einem Koordinate</w:t>
      </w:r>
      <w:r>
        <w:t>n</w:t>
      </w:r>
      <w:r>
        <w:t>system darstellen:</w:t>
      </w:r>
    </w:p>
    <w:p w:rsidR="001674C7" w:rsidRDefault="001674C7" w:rsidP="001674C7"/>
    <w:p w:rsidR="001674C7" w:rsidRDefault="001674C7" w:rsidP="001674C7">
      <w:pPr>
        <w:pStyle w:val="Merksatz"/>
      </w:pPr>
      <w:r>
        <w:sym w:font="Marlett" w:char="F034"/>
      </w:r>
      <w:r>
        <w:t>Stellt man eine indirekt pr</w:t>
      </w:r>
      <w:r>
        <w:t>o</w:t>
      </w:r>
      <w:r>
        <w:t>portionale Zuordnung in einem Di</w:t>
      </w:r>
      <w:r>
        <w:t>a</w:t>
      </w:r>
      <w:r>
        <w:t>gramm dar, so erhält man als Graph eine Hyperbel.</w:t>
      </w:r>
    </w:p>
    <w:p w:rsidR="001674C7" w:rsidRDefault="001674C7" w:rsidP="001674C7"/>
    <w:p w:rsidR="001674C7" w:rsidRDefault="001674C7" w:rsidP="001674C7"/>
    <w:p w:rsidR="001674C7" w:rsidRDefault="001674C7" w:rsidP="001674C7"/>
    <w:p w:rsidR="00CC06DE" w:rsidRDefault="00CC06DE" w:rsidP="00740166">
      <w:pPr>
        <w:rPr>
          <w:rFonts w:asciiTheme="minorHAnsi" w:hAnsiTheme="minorHAnsi"/>
          <w:szCs w:val="22"/>
        </w:rPr>
      </w:pPr>
    </w:p>
    <w:p w:rsidR="006E0E66" w:rsidRPr="0078233B" w:rsidRDefault="007202BD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href="L:\Dropbox\Unterricht\Gym_8\Mathematik\Klasse_7\Unterricht\Übungen\doc\Übungen_1.1.docx" style="position:absolute;margin-left:11.05pt;margin-top:502.6pt;width:29.25pt;height:27pt;z-index:251666432;v-text-anchor:middle" o:button="t">
            <v:fill o:detectmouseclick="t"/>
            <v:textbox>
              <w:txbxContent>
                <w:p w:rsidR="008052FE" w:rsidRPr="00A16B12" w:rsidRDefault="008052FE" w:rsidP="008052FE">
                  <w:pPr>
                    <w:jc w:val="center"/>
                    <w:rPr>
                      <w:rFonts w:asciiTheme="minorHAnsi" w:hAnsiTheme="minorHAnsi"/>
                      <w:szCs w:val="22"/>
                    </w:rPr>
                  </w:pPr>
                  <w:r w:rsidRPr="00A16B12">
                    <w:rPr>
                      <w:rFonts w:asciiTheme="minorHAnsi" w:hAnsiTheme="minorHAnsi"/>
                      <w:szCs w:val="22"/>
                    </w:rPr>
                    <w:t>Ü</w:t>
                  </w:r>
                </w:p>
              </w:txbxContent>
            </v:textbox>
          </v:shape>
        </w:pict>
      </w:r>
    </w:p>
    <w:sectPr w:rsidR="006E0E66" w:rsidRPr="0078233B" w:rsidSect="0074016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eekMathSymbols">
    <w:panose1 w:val="020B7200000000000000"/>
    <w:charset w:val="02"/>
    <w:family w:val="swiss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11734bd1-c85b-4640-85a1-acd76a01ec78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25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1C91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BD3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6B"/>
    <w:rsid w:val="00153FCF"/>
    <w:rsid w:val="001562B2"/>
    <w:rsid w:val="00156897"/>
    <w:rsid w:val="001577AD"/>
    <w:rsid w:val="001606DB"/>
    <w:rsid w:val="00161DCE"/>
    <w:rsid w:val="00162A0B"/>
    <w:rsid w:val="001633F9"/>
    <w:rsid w:val="001638B9"/>
    <w:rsid w:val="001646ED"/>
    <w:rsid w:val="00164BD4"/>
    <w:rsid w:val="001674C7"/>
    <w:rsid w:val="00170556"/>
    <w:rsid w:val="0017092E"/>
    <w:rsid w:val="001713D6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272A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62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22B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04B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6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581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62AD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949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26A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039C"/>
    <w:rsid w:val="007119DE"/>
    <w:rsid w:val="007133F3"/>
    <w:rsid w:val="007148AA"/>
    <w:rsid w:val="00716337"/>
    <w:rsid w:val="00716CBC"/>
    <w:rsid w:val="00716DAD"/>
    <w:rsid w:val="00717FE9"/>
    <w:rsid w:val="007202BD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166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4A3D"/>
    <w:rsid w:val="008052F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10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668A9"/>
    <w:rsid w:val="00B7109D"/>
    <w:rsid w:val="00B711F5"/>
    <w:rsid w:val="00B73521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729"/>
    <w:rsid w:val="00BB321C"/>
    <w:rsid w:val="00BB535B"/>
    <w:rsid w:val="00BB709A"/>
    <w:rsid w:val="00BB71CC"/>
    <w:rsid w:val="00BB7310"/>
    <w:rsid w:val="00BB7712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49A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66FBA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06DE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3103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45B3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28A2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BE6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4C7"/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A1109A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521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autoRedefine/>
    <w:qFormat/>
    <w:rsid w:val="001674C7"/>
    <w:pPr>
      <w:ind w:left="510" w:hanging="510"/>
      <w:jc w:val="both"/>
    </w:pPr>
    <w:rPr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-Arbeitsblatt2.xls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autoTitleDeleted val="1"/>
    <c:plotArea>
      <c:layout>
        <c:manualLayout>
          <c:layoutTarget val="inner"/>
          <c:xMode val="edge"/>
          <c:yMode val="edge"/>
          <c:x val="4.0145604750225904E-2"/>
          <c:y val="2.6498789100637781E-2"/>
          <c:w val="0.93446874696218529"/>
          <c:h val="0.86453083989501311"/>
        </c:manualLayout>
      </c:layout>
      <c:scatterChart>
        <c:scatterStyle val="smoothMarker"/>
        <c:ser>
          <c:idx val="0"/>
          <c:order val="0"/>
          <c:spPr>
            <a:ln w="4388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Tabelle1!$E$3:$E$20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xVal>
          <c:yVal>
            <c:numRef>
              <c:f>Tabelle1!$F$3:$F$20</c:f>
              <c:numCache>
                <c:formatCode>General</c:formatCode>
                <c:ptCount val="18"/>
                <c:pt idx="0">
                  <c:v>36</c:v>
                </c:pt>
                <c:pt idx="1">
                  <c:v>18</c:v>
                </c:pt>
                <c:pt idx="2">
                  <c:v>12</c:v>
                </c:pt>
                <c:pt idx="3">
                  <c:v>9</c:v>
                </c:pt>
                <c:pt idx="4">
                  <c:v>7.2</c:v>
                </c:pt>
                <c:pt idx="5">
                  <c:v>6</c:v>
                </c:pt>
                <c:pt idx="6">
                  <c:v>5.1428571428571415</c:v>
                </c:pt>
                <c:pt idx="7">
                  <c:v>4.5</c:v>
                </c:pt>
                <c:pt idx="8">
                  <c:v>4</c:v>
                </c:pt>
                <c:pt idx="9">
                  <c:v>3.6</c:v>
                </c:pt>
                <c:pt idx="10">
                  <c:v>3.272727272727276</c:v>
                </c:pt>
                <c:pt idx="11">
                  <c:v>3</c:v>
                </c:pt>
                <c:pt idx="12">
                  <c:v>2.7692307692307692</c:v>
                </c:pt>
                <c:pt idx="13">
                  <c:v>2.5714285714285707</c:v>
                </c:pt>
                <c:pt idx="14">
                  <c:v>2.4</c:v>
                </c:pt>
                <c:pt idx="15">
                  <c:v>2.25</c:v>
                </c:pt>
                <c:pt idx="16">
                  <c:v>2.1176470588235294</c:v>
                </c:pt>
                <c:pt idx="17">
                  <c:v>2</c:v>
                </c:pt>
              </c:numCache>
            </c:numRef>
          </c:yVal>
          <c:smooth val="1"/>
        </c:ser>
        <c:axId val="200896512"/>
        <c:axId val="200898432"/>
      </c:scatterChart>
      <c:valAx>
        <c:axId val="200896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41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de-DE"/>
                  <a:t>Anzahl der Kühe</a:t>
                </a:r>
              </a:p>
            </c:rich>
          </c:tx>
          <c:layout>
            <c:manualLayout>
              <c:xMode val="edge"/>
              <c:yMode val="edge"/>
              <c:x val="0.46666666666666695"/>
              <c:y val="0.9326599326599333"/>
            </c:manualLayout>
          </c:layout>
          <c:spPr>
            <a:noFill/>
            <a:ln w="8775">
              <a:noFill/>
            </a:ln>
          </c:spPr>
        </c:title>
        <c:numFmt formatCode="General" sourceLinked="1"/>
        <c:tickLblPos val="nextTo"/>
        <c:spPr>
          <a:ln w="1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1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200898432"/>
        <c:crosses val="autoZero"/>
        <c:crossBetween val="midCat"/>
      </c:valAx>
      <c:valAx>
        <c:axId val="20089843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41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de-DE"/>
                  <a:t>Tage</a:t>
                </a:r>
              </a:p>
            </c:rich>
          </c:tx>
          <c:layout>
            <c:manualLayout>
              <c:xMode val="edge"/>
              <c:yMode val="edge"/>
              <c:x val="1.1458333333333341E-2"/>
              <c:y val="0.47306397306397341"/>
            </c:manualLayout>
          </c:layout>
          <c:spPr>
            <a:noFill/>
            <a:ln w="8775">
              <a:noFill/>
            </a:ln>
          </c:spPr>
        </c:title>
        <c:numFmt formatCode="General" sourceLinked="1"/>
        <c:tickLblPos val="nextTo"/>
        <c:spPr>
          <a:ln w="1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1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de-DE"/>
          </a:p>
        </c:txPr>
        <c:crossAx val="200896512"/>
        <c:crosses val="autoZero"/>
        <c:crossBetween val="midCat"/>
      </c:valAx>
      <c:spPr>
        <a:noFill/>
        <a:ln w="877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1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de-DE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12A0C-73E5-42E4-8662-5AED1D62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1124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2012-09-10T16:48:00Z</dcterms:created>
  <dcterms:modified xsi:type="dcterms:W3CDTF">2012-09-10T16:48:00Z</dcterms:modified>
</cp:coreProperties>
</file>