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0F" w:rsidRDefault="00533C0F" w:rsidP="00533C0F">
      <w:pPr>
        <w:pStyle w:val="berschrift3"/>
        <w:numPr>
          <w:ilvl w:val="0"/>
          <w:numId w:val="0"/>
        </w:numPr>
      </w:pPr>
      <w:bookmarkStart w:id="0" w:name="_Toc289805645"/>
      <w:r>
        <w:t>1.5.2. Die Gaußsche Dichtefunktion</w:t>
      </w:r>
      <w:bookmarkEnd w:id="0"/>
    </w:p>
    <w:p w:rsidR="00533C0F" w:rsidRDefault="00533C0F" w:rsidP="00533C0F"/>
    <w:p w:rsidR="00533C0F" w:rsidRDefault="00533C0F" w:rsidP="00533C0F">
      <w:pPr>
        <w:jc w:val="both"/>
      </w:pPr>
      <w:r>
        <w:t>Die standardisierten Binomialverteilungen sehen sehr ähnlich aus. Sie liegen ungefähr auf dem Graph der Gaußschen Dichtefunktion.</w:t>
      </w:r>
    </w:p>
    <w:p w:rsidR="00533C0F" w:rsidRDefault="00533C0F" w:rsidP="00533C0F"/>
    <w:p w:rsidR="00533C0F" w:rsidRPr="007654AD" w:rsidRDefault="00533C0F" w:rsidP="00533C0F">
      <w:pPr>
        <w:jc w:val="center"/>
      </w:pPr>
      <w:r w:rsidRPr="00533C0F">
        <w:rPr>
          <w:position w:val="-26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3.75pt" o:ole="">
            <v:imagedata r:id="rId6" o:title=""/>
          </v:shape>
          <o:OLEObject Type="Embed" ProgID="Equation.DSMT4" ShapeID="_x0000_i1025" DrawAspect="Content" ObjectID="_1603720783" r:id="rId7"/>
        </w:object>
      </w:r>
    </w:p>
    <w:p w:rsidR="00533C0F" w:rsidRDefault="00533C0F" w:rsidP="00533C0F">
      <w:r>
        <w:t>Beispiel: n = 50, p = 0,5</w:t>
      </w:r>
    </w:p>
    <w:p w:rsidR="00533C0F" w:rsidRDefault="00533C0F" w:rsidP="00533C0F"/>
    <w:p w:rsidR="00533C0F" w:rsidRDefault="00533C0F" w:rsidP="00533C0F">
      <w:r>
        <w:rPr>
          <w:noProof/>
        </w:rPr>
        <w:drawing>
          <wp:inline distT="0" distB="0" distL="0" distR="0" wp14:anchorId="16EB645F" wp14:editId="5F766029">
            <wp:extent cx="4543425" cy="2083657"/>
            <wp:effectExtent l="0" t="0" r="0" b="0"/>
            <wp:docPr id="157" name="Bild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56" cy="208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0F" w:rsidRDefault="00533C0F" w:rsidP="00533C0F">
      <w:pPr>
        <w:jc w:val="both"/>
      </w:pPr>
      <w:r>
        <w:t xml:space="preserve">Der Graph von </w:t>
      </w:r>
      <w:r>
        <w:rPr>
          <w:rFonts w:ascii="Mathematical Pi" w:hAnsi="Mathematical Pi"/>
        </w:rPr>
        <w:t>w</w:t>
      </w:r>
      <w:r>
        <w:t xml:space="preserve"> weicht besonders wenig vom Histogramm ab, wenn die Laplace-Bedingung erfüllt ist.</w:t>
      </w:r>
    </w:p>
    <w:p w:rsidR="00533C0F" w:rsidRDefault="00533C0F" w:rsidP="00533C0F">
      <w:pPr>
        <w:jc w:val="both"/>
      </w:pPr>
    </w:p>
    <w:p w:rsidR="00533C0F" w:rsidRDefault="00533C0F" w:rsidP="00533C0F">
      <w:pPr>
        <w:jc w:val="both"/>
      </w:pPr>
      <w:r>
        <w:t>Man kann die Gaußsche Dichtefunktion benutzen, um einzelne Wahrscheinlichkeiten zu berechnen.</w:t>
      </w:r>
    </w:p>
    <w:p w:rsidR="00533C0F" w:rsidRDefault="00533C0F" w:rsidP="00533C0F">
      <w:pPr>
        <w:jc w:val="both"/>
      </w:pPr>
    </w:p>
    <w:p w:rsidR="00533C0F" w:rsidRDefault="00533C0F" w:rsidP="00533C0F">
      <w:pPr>
        <w:jc w:val="both"/>
      </w:pPr>
      <w:r>
        <w:t>Die Zufallsvariable Z ergibt sich aus der Zufallsvariable X wie folgt:</w:t>
      </w:r>
    </w:p>
    <w:p w:rsidR="00533C0F" w:rsidRDefault="00533C0F" w:rsidP="00533C0F">
      <w:pPr>
        <w:numPr>
          <w:ilvl w:val="0"/>
          <w:numId w:val="21"/>
        </w:numPr>
        <w:jc w:val="both"/>
      </w:pPr>
      <w:r>
        <w:t xml:space="preserve">Jeder Wert k (Anzahl der Erfolge wird um </w:t>
      </w:r>
      <w:r w:rsidR="008733CC">
        <w:rPr>
          <w:rFonts w:cstheme="minorHAnsi"/>
        </w:rPr>
        <w:t>µ</w:t>
      </w:r>
      <w:r>
        <w:t xml:space="preserve"> Einheiten nach links verschoben.</w:t>
      </w:r>
    </w:p>
    <w:p w:rsidR="00533C0F" w:rsidRDefault="00533C0F" w:rsidP="00533C0F">
      <w:pPr>
        <w:numPr>
          <w:ilvl w:val="0"/>
          <w:numId w:val="21"/>
        </w:numPr>
        <w:jc w:val="both"/>
      </w:pPr>
      <w:r>
        <w:t xml:space="preserve">Die Rechteckbreiten werden mit der Zahl </w:t>
      </w:r>
      <w:r w:rsidRPr="00533C0F">
        <w:rPr>
          <w:position w:val="-22"/>
        </w:rPr>
        <w:object w:dxaOrig="240" w:dyaOrig="580">
          <v:shape id="_x0000_i1026" type="#_x0000_t75" style="width:12.75pt;height:29.25pt" o:ole="">
            <v:imagedata r:id="rId9" o:title=""/>
          </v:shape>
          <o:OLEObject Type="Embed" ProgID="Equation.DSMT4" ShapeID="_x0000_i1026" DrawAspect="Content" ObjectID="_1603720784" r:id="rId10"/>
        </w:object>
      </w:r>
      <w:r>
        <w:t xml:space="preserve"> multipliziert.</w:t>
      </w:r>
    </w:p>
    <w:p w:rsidR="00533C0F" w:rsidRDefault="00533C0F" w:rsidP="00533C0F">
      <w:pPr>
        <w:numPr>
          <w:ilvl w:val="0"/>
          <w:numId w:val="21"/>
        </w:numPr>
        <w:jc w:val="both"/>
      </w:pPr>
      <w:r w:rsidRPr="00533C0F">
        <w:rPr>
          <w:position w:val="-22"/>
        </w:rPr>
        <w:object w:dxaOrig="820" w:dyaOrig="580">
          <v:shape id="_x0000_i1027" type="#_x0000_t75" style="width:41.25pt;height:29.25pt" o:ole="">
            <v:imagedata r:id="rId11" o:title=""/>
          </v:shape>
          <o:OLEObject Type="Embed" ProgID="Equation.DSMT4" ShapeID="_x0000_i1027" DrawAspect="Content" ObjectID="_1603720785" r:id="rId12"/>
        </w:object>
      </w:r>
    </w:p>
    <w:p w:rsidR="00533C0F" w:rsidRDefault="00533C0F" w:rsidP="00533C0F">
      <w:pPr>
        <w:jc w:val="both"/>
      </w:pPr>
    </w:p>
    <w:p w:rsidR="00533C0F" w:rsidRDefault="00533C0F" w:rsidP="00533C0F">
      <w:pPr>
        <w:pStyle w:val="Satz"/>
        <w:jc w:val="both"/>
      </w:pPr>
      <w:r>
        <w:t>SATZ: Lokale Näherungsformel von MOIVRE und LAPLACE</w:t>
      </w:r>
      <w:r>
        <w:tab/>
      </w:r>
      <w:r>
        <w:br/>
        <w:t xml:space="preserve">Es sei X eine binomialverteile Zufallsgröße mit </w:t>
      </w:r>
      <w:r>
        <w:rPr>
          <w:rFonts w:cstheme="minorHAnsi"/>
        </w:rPr>
        <w:t>σ</w:t>
      </w:r>
      <w:r>
        <w:t xml:space="preserve"> &gt; 3. Die Wahrscheinlichkeit für k Erfolge lässt sich näherungsweise berechnen mit</w:t>
      </w:r>
      <w:r>
        <w:tab/>
      </w:r>
      <w:r>
        <w:br/>
      </w:r>
      <w:r w:rsidRPr="00533C0F">
        <w:rPr>
          <w:position w:val="-26"/>
        </w:rPr>
        <w:object w:dxaOrig="3940" w:dyaOrig="720">
          <v:shape id="_x0000_i1028" type="#_x0000_t75" style="width:197.25pt;height:36pt" o:ole="">
            <v:imagedata r:id="rId13" o:title=""/>
          </v:shape>
          <o:OLEObject Type="Embed" ProgID="Equation.DSMT4" ShapeID="_x0000_i1028" DrawAspect="Content" ObjectID="_1603720786" r:id="rId14"/>
        </w:object>
      </w:r>
    </w:p>
    <w:p w:rsidR="00533C0F" w:rsidRDefault="00533C0F" w:rsidP="00533C0F">
      <w:pPr>
        <w:jc w:val="both"/>
      </w:pPr>
    </w:p>
    <w:p w:rsidR="00533C0F" w:rsidRDefault="00533C0F" w:rsidP="00533C0F">
      <w:pPr>
        <w:jc w:val="both"/>
      </w:pPr>
      <w:r>
        <w:t>Beispiel: Wahrscheinlichkeit für 12-mal Augenzahl 6 beim 84fachen Würfeln:</w:t>
      </w:r>
    </w:p>
    <w:p w:rsidR="00533C0F" w:rsidRDefault="00533C0F" w:rsidP="00533C0F">
      <w:pPr>
        <w:jc w:val="both"/>
      </w:pPr>
      <w:r>
        <w:t xml:space="preserve">n = 84, </w:t>
      </w:r>
      <w:r w:rsidR="0025414E" w:rsidRPr="0025414E">
        <w:rPr>
          <w:position w:val="-22"/>
        </w:rPr>
        <w:object w:dxaOrig="520" w:dyaOrig="580">
          <v:shape id="_x0000_i1029" type="#_x0000_t75" style="width:26.25pt;height:29.25pt" o:ole="">
            <v:imagedata r:id="rId15" o:title=""/>
          </v:shape>
          <o:OLEObject Type="Embed" ProgID="Equation.DSMT4" ShapeID="_x0000_i1029" DrawAspect="Content" ObjectID="_1603720787" r:id="rId16"/>
        </w:object>
      </w:r>
      <w:r>
        <w:t xml:space="preserve">, </w:t>
      </w:r>
      <w:r>
        <w:rPr>
          <w:rFonts w:cstheme="minorHAnsi"/>
        </w:rPr>
        <w:t>µ</w:t>
      </w:r>
      <w:r>
        <w:t xml:space="preserve"> = 14, </w:t>
      </w:r>
      <w:r>
        <w:rPr>
          <w:rFonts w:cstheme="minorHAnsi"/>
        </w:rPr>
        <w:t>σ</w:t>
      </w:r>
      <w:r>
        <w:t xml:space="preserve">= 3,416, </w:t>
      </w:r>
      <w:r w:rsidRPr="00533C0F">
        <w:rPr>
          <w:position w:val="-26"/>
        </w:rPr>
        <w:object w:dxaOrig="1860" w:dyaOrig="620">
          <v:shape id="_x0000_i1030" type="#_x0000_t75" style="width:93pt;height:30.75pt" o:ole="">
            <v:imagedata r:id="rId17" o:title=""/>
          </v:shape>
          <o:OLEObject Type="Embed" ProgID="Equation.DSMT4" ShapeID="_x0000_i1030" DrawAspect="Content" ObjectID="_1603720788" r:id="rId18"/>
        </w:object>
      </w:r>
    </w:p>
    <w:p w:rsidR="00533C0F" w:rsidRDefault="00533C0F" w:rsidP="00533C0F">
      <w:pPr>
        <w:jc w:val="both"/>
      </w:pPr>
      <w:r w:rsidRPr="00533C0F">
        <w:rPr>
          <w:position w:val="-28"/>
        </w:rPr>
        <w:object w:dxaOrig="5240" w:dyaOrig="740">
          <v:shape id="_x0000_i1031" type="#_x0000_t75" style="width:261.75pt;height:36.75pt" o:ole="">
            <v:imagedata r:id="rId19" o:title=""/>
          </v:shape>
          <o:OLEObject Type="Embed" ProgID="Equation.DSMT4" ShapeID="_x0000_i1031" DrawAspect="Content" ObjectID="_1603720789" r:id="rId20"/>
        </w:object>
      </w:r>
    </w:p>
    <w:p w:rsidR="00301965" w:rsidRPr="00301965" w:rsidRDefault="00301965" w:rsidP="00E30AB4">
      <w:pPr>
        <w:rPr>
          <w:sz w:val="20"/>
        </w:rPr>
      </w:pPr>
      <w:bookmarkStart w:id="1" w:name="_GoBack"/>
      <w:bookmarkEnd w:id="1"/>
    </w:p>
    <w:sectPr w:rsidR="00301965" w:rsidRPr="00301965" w:rsidSect="00E30AB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 Pi">
    <w:panose1 w:val="02000600060000020004"/>
    <w:charset w:val="00"/>
    <w:family w:val="auto"/>
    <w:pitch w:val="variable"/>
    <w:sig w:usb0="0000008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4B52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14E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16C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65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425"/>
    <w:rsid w:val="003D6CBA"/>
    <w:rsid w:val="003E36B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1F5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3C0F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68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6E4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1F1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2045"/>
    <w:rsid w:val="0084464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33CC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97C2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47D4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AB4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E5D5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87FC4-F764-4534-B9FF-FFE16EA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2016-11-15T19:26:00Z</cp:lastPrinted>
  <dcterms:created xsi:type="dcterms:W3CDTF">2018-11-14T16:13:00Z</dcterms:created>
  <dcterms:modified xsi:type="dcterms:W3CDTF">2018-11-14T16:13:00Z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