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8B" w:rsidRPr="00545BE9" w:rsidRDefault="0010262C" w:rsidP="0010262C">
      <w:pPr>
        <w:pStyle w:val="berschrift3"/>
        <w:numPr>
          <w:ilvl w:val="0"/>
          <w:numId w:val="0"/>
        </w:numPr>
      </w:pPr>
      <w:bookmarkStart w:id="0" w:name="_Toc246159945"/>
      <w:bookmarkStart w:id="1" w:name="_Toc274073356"/>
      <w:bookmarkStart w:id="2" w:name="_Toc289805642"/>
      <w:r>
        <w:t xml:space="preserve">1.4.7. </w:t>
      </w:r>
      <w:r w:rsidR="0020408B" w:rsidRPr="00545BE9">
        <w:t>Erwartungswert, Varianz und Standardabweichung bei Binomialverteilungen</w:t>
      </w:r>
      <w:bookmarkEnd w:id="0"/>
      <w:bookmarkEnd w:id="1"/>
      <w:bookmarkEnd w:id="2"/>
    </w:p>
    <w:p w:rsidR="0020408B" w:rsidRDefault="0020408B" w:rsidP="0020408B"/>
    <w:p w:rsidR="0020408B" w:rsidRDefault="0020408B" w:rsidP="0020408B">
      <w:r>
        <w:t xml:space="preserve">Gegeben sind zwei </w:t>
      </w:r>
      <w:proofErr w:type="spellStart"/>
      <w:r>
        <w:t>Bernoulliversuche</w:t>
      </w:r>
      <w:proofErr w:type="spellEnd"/>
      <w:r>
        <w:t>.</w:t>
      </w:r>
    </w:p>
    <w:p w:rsidR="0020408B" w:rsidRDefault="0020408B" w:rsidP="0020408B">
      <w:r>
        <w:t>a) n = 100, p = 0,1</w:t>
      </w:r>
      <w:r>
        <w:tab/>
      </w:r>
      <w:r>
        <w:tab/>
        <w:t>b) n = 50, p = 0,2</w:t>
      </w:r>
    </w:p>
    <w:p w:rsidR="0020408B" w:rsidRDefault="0020408B" w:rsidP="0020408B"/>
    <w:p w:rsidR="0010262C" w:rsidRDefault="0020408B" w:rsidP="0020408B">
      <w:r>
        <w:t xml:space="preserve">Es wird bei beiden Versuchen erwartet, dass 10 Erfolge eintreten. </w:t>
      </w:r>
    </w:p>
    <w:p w:rsidR="0020408B" w:rsidRDefault="0020408B" w:rsidP="0020408B">
      <w:r>
        <w:t>(100 · 0,1 = 50 · 0,2 = 10)</w:t>
      </w:r>
    </w:p>
    <w:p w:rsidR="0020408B" w:rsidRDefault="0020408B" w:rsidP="0020408B"/>
    <w:p w:rsidR="0020408B" w:rsidRDefault="0020408B" w:rsidP="0020408B">
      <w:pPr>
        <w:pStyle w:val="Definition"/>
      </w:pPr>
      <w:r>
        <w:t>DEF: ERWARTUNGSWERT EINER BINOMIALVERTEILUNG</w:t>
      </w:r>
      <w:r w:rsidR="0010262C">
        <w:tab/>
      </w:r>
      <w:r>
        <w:br/>
        <w:t xml:space="preserve">Gegeben sei ein n-stufiger Bernoulliversuch mit der Erfolgswahrscheinlichkeit p. Für den Erwartungswert </w:t>
      </w:r>
      <w:r w:rsidR="0010262C">
        <w:rPr>
          <w:rFonts w:cstheme="minorHAnsi"/>
        </w:rPr>
        <w:t>µ</w:t>
      </w:r>
      <w:r>
        <w:t xml:space="preserve"> der Zufallsgröße X: Anzahl der Erfolge gilt:</w:t>
      </w:r>
      <w:r w:rsidR="0010262C">
        <w:tab/>
      </w:r>
      <w:r>
        <w:br/>
      </w:r>
      <w:r w:rsidR="0010262C">
        <w:rPr>
          <w:rFonts w:cstheme="minorHAnsi"/>
        </w:rPr>
        <w:t>µ</w:t>
      </w:r>
      <w:r>
        <w:t xml:space="preserve"> = E(X) = n · p</w:t>
      </w:r>
    </w:p>
    <w:p w:rsidR="0020408B" w:rsidRDefault="0020408B" w:rsidP="0020408B"/>
    <w:p w:rsidR="0020408B" w:rsidRPr="006727EA" w:rsidRDefault="0020408B" w:rsidP="0020408B">
      <w:pPr>
        <w:tabs>
          <w:tab w:val="left" w:pos="4536"/>
        </w:tabs>
      </w:pPr>
      <w:r>
        <w:rPr>
          <w:noProof/>
        </w:rPr>
        <w:drawing>
          <wp:inline distT="0" distB="0" distL="0" distR="0" wp14:anchorId="7D3B6E6A" wp14:editId="6C07D6D6">
            <wp:extent cx="1609725" cy="2695575"/>
            <wp:effectExtent l="0" t="0" r="9525" b="0"/>
            <wp:docPr id="136" name="Bild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75" r="6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3C9B32D" wp14:editId="6BEB7A52">
            <wp:extent cx="1619250" cy="2695575"/>
            <wp:effectExtent l="0" t="0" r="0" b="0"/>
            <wp:docPr id="137" name="Bild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77" r="6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8B" w:rsidRDefault="0020408B" w:rsidP="0020408B">
      <w:pPr>
        <w:pStyle w:val="Merksatz"/>
      </w:pPr>
      <w:r>
        <w:sym w:font="Marlett" w:char="F034"/>
      </w:r>
      <w:r>
        <w:t>Das Maximum einer Binomialverteilung liegt in der Nähe des Erwartungswertes.</w:t>
      </w:r>
    </w:p>
    <w:p w:rsidR="0020408B" w:rsidRDefault="0020408B" w:rsidP="0020408B">
      <w:pPr>
        <w:tabs>
          <w:tab w:val="left" w:pos="4536"/>
        </w:tabs>
      </w:pPr>
    </w:p>
    <w:p w:rsidR="0020408B" w:rsidRDefault="0020408B" w:rsidP="0020408B">
      <w:pPr>
        <w:tabs>
          <w:tab w:val="left" w:pos="4536"/>
        </w:tabs>
      </w:pPr>
      <w:r>
        <w:t>Aus den Verteilungen erkennen wir, dass die Werte unterschiedlich um den Erwartungswert streuen.</w:t>
      </w:r>
    </w:p>
    <w:p w:rsidR="0020408B" w:rsidRDefault="0020408B" w:rsidP="0020408B">
      <w:pPr>
        <w:tabs>
          <w:tab w:val="left" w:pos="4536"/>
        </w:tabs>
      </w:pPr>
    </w:p>
    <w:p w:rsidR="0020408B" w:rsidRDefault="0020408B" w:rsidP="0020408B">
      <w:pPr>
        <w:pStyle w:val="Definition"/>
      </w:pPr>
      <w:r>
        <w:t>DEF: VARIANZ UND STANDARDABWEICHUNG BEI BINOMIALVERTEILUNGEN</w:t>
      </w:r>
      <w:r w:rsidR="008C1C3A">
        <w:tab/>
      </w:r>
      <w:r>
        <w:br/>
        <w:t>Gegeben sei ein n-stufiger Bernoulliversuch mit der Erfolgswahrscheinlichkeit p und der Misserfolgswahrscheinlichkeit q = 1 – p.</w:t>
      </w:r>
      <w:r w:rsidR="0010262C">
        <w:tab/>
      </w:r>
      <w:r>
        <w:br/>
        <w:t>Die Zufallsgröße X: Anzahl der Erfolge hat</w:t>
      </w:r>
      <w:r w:rsidR="0010262C">
        <w:tab/>
      </w:r>
      <w:r>
        <w:br/>
        <w:t>die VARIANZ V(X) = n · p · q</w:t>
      </w:r>
      <w:r>
        <w:tab/>
        <w:t>und</w:t>
      </w:r>
      <w:r>
        <w:br/>
        <w:t xml:space="preserve">die STANDARDABWEICHUNG </w:t>
      </w:r>
      <w:r w:rsidR="00276715" w:rsidRPr="00276715">
        <w:rPr>
          <w:position w:val="-10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8.35pt" o:ole="">
            <v:imagedata r:id="rId8" o:title=""/>
          </v:shape>
          <o:OLEObject Type="Embed" ProgID="Equation.DSMT4" ShapeID="_x0000_i1025" DrawAspect="Content" ObjectID="_1601989969" r:id="rId9"/>
        </w:object>
      </w:r>
    </w:p>
    <w:p w:rsidR="0020408B" w:rsidRDefault="0020408B" w:rsidP="0020408B"/>
    <w:p w:rsidR="0020408B" w:rsidRDefault="0020408B" w:rsidP="0020408B">
      <w:r>
        <w:t>Das heißt für unsere Beispiele:</w:t>
      </w:r>
    </w:p>
    <w:p w:rsidR="0020408B" w:rsidRPr="00B5169F" w:rsidRDefault="0020408B" w:rsidP="0020408B">
      <w:pPr>
        <w:rPr>
          <w:lang w:val="en-GB"/>
        </w:rPr>
      </w:pPr>
      <w:r w:rsidRPr="00B5169F">
        <w:rPr>
          <w:lang w:val="en-GB"/>
        </w:rPr>
        <w:t xml:space="preserve">a) V(X) = 100 · 0,1 · 0,9 = 9, also </w:t>
      </w:r>
      <w:r w:rsidR="0010262C">
        <w:rPr>
          <w:rFonts w:ascii="Mathematical Pi" w:hAnsi="Mathematical Pi"/>
        </w:rPr>
        <w:t>s</w:t>
      </w:r>
      <w:r w:rsidRPr="00B5169F">
        <w:rPr>
          <w:lang w:val="en-GB"/>
        </w:rPr>
        <w:t xml:space="preserve"> = 3</w:t>
      </w:r>
    </w:p>
    <w:p w:rsidR="0020408B" w:rsidRDefault="0020408B" w:rsidP="0020408B">
      <w:pPr>
        <w:rPr>
          <w:lang w:val="en-GB"/>
        </w:rPr>
      </w:pPr>
      <w:r w:rsidRPr="00B5169F">
        <w:rPr>
          <w:lang w:val="en-GB"/>
        </w:rPr>
        <w:t xml:space="preserve">b) V(X) = 50 </w:t>
      </w:r>
      <w:r>
        <w:rPr>
          <w:lang w:val="en-GB"/>
        </w:rPr>
        <w:t xml:space="preserve">· 0,2 · 0,8 = 8, also </w:t>
      </w:r>
      <w:r w:rsidR="0010262C">
        <w:rPr>
          <w:rFonts w:ascii="Mathematical Pi" w:hAnsi="Mathematical Pi"/>
        </w:rPr>
        <w:t>s</w:t>
      </w:r>
      <w:r>
        <w:rPr>
          <w:lang w:val="en-GB"/>
        </w:rPr>
        <w:t xml:space="preserve"> </w:t>
      </w:r>
      <w:r w:rsidR="0010262C">
        <w:rPr>
          <w:lang w:val="en-GB"/>
        </w:rPr>
        <w:sym w:font="Math B" w:char="F06C"/>
      </w:r>
      <w:r>
        <w:rPr>
          <w:lang w:val="en-GB"/>
        </w:rPr>
        <w:t xml:space="preserve"> 2,83</w:t>
      </w:r>
    </w:p>
    <w:p w:rsidR="0020408B" w:rsidRDefault="0020408B" w:rsidP="0020408B">
      <w:pPr>
        <w:rPr>
          <w:lang w:val="en-GB"/>
        </w:rPr>
      </w:pPr>
    </w:p>
    <w:p w:rsidR="0020408B" w:rsidRDefault="0020408B" w:rsidP="0010262C">
      <w:r w:rsidRPr="006727EA">
        <w:t>Führt man eine große Anzahl von Versuchen durch, so w</w:t>
      </w:r>
      <w:r>
        <w:t>e</w:t>
      </w:r>
      <w:r w:rsidRPr="006727EA">
        <w:t xml:space="preserve">rden die </w:t>
      </w:r>
      <w:r>
        <w:t>Histogramme mit steigendem n immer breiter und flacher. Oft kommt dem Erwartungswert keine große Bedeutung zu. Vielmehr ist interessant, wie viele Werte in der Nähe des Maximums ähnliche Wahrscheinlichkeiten haben.</w:t>
      </w:r>
    </w:p>
    <w:p w:rsidR="0010262C" w:rsidRPr="0010262C" w:rsidRDefault="0010262C" w:rsidP="0010262C">
      <w:pPr>
        <w:rPr>
          <w:sz w:val="20"/>
        </w:rPr>
      </w:pPr>
    </w:p>
    <w:p w:rsidR="0010262C" w:rsidRPr="0010262C" w:rsidRDefault="0010262C" w:rsidP="0010262C">
      <w:pPr>
        <w:rPr>
          <w:sz w:val="20"/>
        </w:rPr>
      </w:pPr>
    </w:p>
    <w:p w:rsidR="0010262C" w:rsidRPr="0010262C" w:rsidRDefault="0010262C" w:rsidP="0010262C">
      <w:pPr>
        <w:rPr>
          <w:sz w:val="20"/>
        </w:rPr>
      </w:pPr>
    </w:p>
    <w:p w:rsidR="0010262C" w:rsidRPr="0010262C" w:rsidRDefault="0010262C" w:rsidP="0010262C">
      <w:pPr>
        <w:rPr>
          <w:sz w:val="20"/>
        </w:rPr>
      </w:pPr>
    </w:p>
    <w:p w:rsidR="0010262C" w:rsidRPr="0010262C" w:rsidRDefault="0010262C" w:rsidP="0010262C">
      <w:pPr>
        <w:rPr>
          <w:sz w:val="20"/>
        </w:rPr>
      </w:pPr>
    </w:p>
    <w:p w:rsidR="0010262C" w:rsidRPr="0010262C" w:rsidRDefault="0010262C" w:rsidP="0010262C">
      <w:pPr>
        <w:rPr>
          <w:sz w:val="20"/>
        </w:rPr>
      </w:pPr>
    </w:p>
    <w:p w:rsidR="0020408B" w:rsidRDefault="0020408B" w:rsidP="0020408B">
      <w:r>
        <w:lastRenderedPageBreak/>
        <w:t xml:space="preserve">Ein Versuch mit p = 0,1 wird 500-mal durchgeführt. Es ist </w:t>
      </w:r>
      <w:r w:rsidR="0010262C">
        <w:rPr>
          <w:rFonts w:cstheme="minorHAnsi"/>
        </w:rPr>
        <w:t>µ</w:t>
      </w:r>
      <w:r>
        <w:t xml:space="preserve"> = 50, V(X) = 45, </w:t>
      </w:r>
      <w:r w:rsidR="0010262C">
        <w:rPr>
          <w:rFonts w:ascii="Mathematical Pi" w:hAnsi="Mathematical Pi"/>
        </w:rPr>
        <w:t>s</w:t>
      </w:r>
      <w:r w:rsidR="00276715">
        <w:rPr>
          <w:lang w:val="en-GB"/>
        </w:rPr>
        <w:t> </w:t>
      </w:r>
      <w:r w:rsidR="0010262C">
        <w:rPr>
          <w:lang w:val="en-GB"/>
        </w:rPr>
        <w:sym w:font="Math B" w:char="F06C"/>
      </w:r>
      <w:r w:rsidR="00276715">
        <w:t> </w:t>
      </w:r>
      <w:r>
        <w:t>6,71.</w:t>
      </w:r>
    </w:p>
    <w:p w:rsidR="0020408B" w:rsidRDefault="0010262C" w:rsidP="0020408B">
      <w:pPr>
        <w:tabs>
          <w:tab w:val="center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EC3FA" wp14:editId="79111A3E">
                <wp:simplePos x="0" y="0"/>
                <wp:positionH relativeFrom="column">
                  <wp:posOffset>2509202</wp:posOffset>
                </wp:positionH>
                <wp:positionV relativeFrom="paragraph">
                  <wp:posOffset>2516823</wp:posOffset>
                </wp:positionV>
                <wp:extent cx="90805" cy="304800"/>
                <wp:effectExtent l="7303" t="0" r="11747" b="11748"/>
                <wp:wrapNone/>
                <wp:docPr id="3" name="Geschweifte Klammer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991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97.55pt;margin-top:198.2pt;width:7.15pt;height:2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0D574" wp14:editId="4749B149">
                <wp:simplePos x="0" y="0"/>
                <wp:positionH relativeFrom="column">
                  <wp:posOffset>2194877</wp:posOffset>
                </wp:positionH>
                <wp:positionV relativeFrom="paragraph">
                  <wp:posOffset>2521268</wp:posOffset>
                </wp:positionV>
                <wp:extent cx="90805" cy="304800"/>
                <wp:effectExtent l="7303" t="0" r="11747" b="11748"/>
                <wp:wrapNone/>
                <wp:docPr id="2" name="Geschweifte Klammer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089E" id="Geschweifte Klammer rechts 2" o:spid="_x0000_s1026" type="#_x0000_t88" style="position:absolute;margin-left:172.8pt;margin-top:198.55pt;width:7.15pt;height:2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"/>
            </w:pict>
          </mc:Fallback>
        </mc:AlternateContent>
      </w:r>
      <w:r w:rsidR="002040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317F5" wp14:editId="6A5AF50F">
                <wp:simplePos x="0" y="0"/>
                <wp:positionH relativeFrom="column">
                  <wp:posOffset>2404745</wp:posOffset>
                </wp:positionH>
                <wp:positionV relativeFrom="paragraph">
                  <wp:posOffset>831215</wp:posOffset>
                </wp:positionV>
                <wp:extent cx="9525" cy="1905000"/>
                <wp:effectExtent l="9525" t="7620" r="9525" b="1143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3533" id="Gerader Verbinder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65.45pt" to="190.1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"/>
            </w:pict>
          </mc:Fallback>
        </mc:AlternateContent>
      </w:r>
      <w:r w:rsidR="0020408B">
        <w:rPr>
          <w:noProof/>
        </w:rPr>
        <w:drawing>
          <wp:inline distT="0" distB="0" distL="0" distR="0" wp14:anchorId="3E781F62" wp14:editId="2158D1C3">
            <wp:extent cx="4544337" cy="2828925"/>
            <wp:effectExtent l="0" t="0" r="8890" b="0"/>
            <wp:docPr id="139" name="Bild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80" cy="283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8B" w:rsidRDefault="0020408B" w:rsidP="0010262C">
      <w:pPr>
        <w:tabs>
          <w:tab w:val="center" w:pos="3544"/>
          <w:tab w:val="center" w:pos="4111"/>
        </w:tabs>
      </w:pPr>
      <w:r>
        <w:tab/>
        <w:t>r</w:t>
      </w:r>
      <w:r>
        <w:tab/>
      </w:r>
      <w:proofErr w:type="spellStart"/>
      <w:r>
        <w:t>r</w:t>
      </w:r>
      <w:proofErr w:type="spellEnd"/>
    </w:p>
    <w:p w:rsidR="0020408B" w:rsidRDefault="0020408B" w:rsidP="0010262C">
      <w:pPr>
        <w:tabs>
          <w:tab w:val="center" w:pos="3828"/>
        </w:tabs>
      </w:pPr>
      <w:r>
        <w:tab/>
      </w:r>
      <w:r w:rsidR="0010262C">
        <w:rPr>
          <w:rFonts w:cstheme="minorHAnsi"/>
        </w:rPr>
        <w:t>µ</w:t>
      </w:r>
    </w:p>
    <w:p w:rsidR="0020408B" w:rsidRDefault="0020408B" w:rsidP="0020408B"/>
    <w:p w:rsidR="0020408B" w:rsidRDefault="0020408B" w:rsidP="0010262C">
      <w:r>
        <w:t>Welche Werte um den Erwartungswert (</w:t>
      </w:r>
      <w:r w:rsidR="0010262C">
        <w:rPr>
          <w:rFonts w:cstheme="minorHAnsi"/>
        </w:rPr>
        <w:t>µ</w:t>
      </w:r>
      <w:r>
        <w:t xml:space="preserve"> – r </w:t>
      </w:r>
      <w:r w:rsidR="0010262C">
        <w:rPr>
          <w:rFonts w:cstheme="minorHAnsi"/>
        </w:rPr>
        <w:t>≤</w:t>
      </w:r>
      <w:r>
        <w:t xml:space="preserve"> X </w:t>
      </w:r>
      <w:r w:rsidR="0010262C">
        <w:rPr>
          <w:rFonts w:cstheme="minorHAnsi"/>
        </w:rPr>
        <w:t>≤</w:t>
      </w:r>
      <w:r>
        <w:t xml:space="preserve"> </w:t>
      </w:r>
      <w:r w:rsidR="0010262C">
        <w:rPr>
          <w:rFonts w:cstheme="minorHAnsi"/>
        </w:rPr>
        <w:t>µ</w:t>
      </w:r>
      <w:r>
        <w:t xml:space="preserve"> + r) haben eine Gesamtwahrscheinlichkeit von etwa 90 %?</w:t>
      </w:r>
    </w:p>
    <w:p w:rsidR="0020408B" w:rsidRDefault="0020408B" w:rsidP="0020408B"/>
    <w:p w:rsidR="0020408B" w:rsidRDefault="0010262C" w:rsidP="0020408B">
      <w:r>
        <w:object w:dxaOrig="8373" w:dyaOrig="7017">
          <v:shape id="_x0000_i1026" type="#_x0000_t75" style="width:359.3pt;height:301.6pt" o:ole="">
            <v:imagedata r:id="rId11" o:title=""/>
          </v:shape>
          <o:OLEObject Type="Embed" ProgID="Excel.Sheet.8" ShapeID="_x0000_i1026" DrawAspect="Content" ObjectID="_1601989970" r:id="rId12"/>
        </w:object>
      </w:r>
    </w:p>
    <w:p w:rsidR="0020408B" w:rsidRDefault="0020408B" w:rsidP="0020408B">
      <w:r>
        <w:t xml:space="preserve">Jedem Radius lässt sich eine bestimmte Wahrscheinlichkeit zuordnen. Wählt man eine Umgebung r = 11 um den Erwartungswert, beträgt die Wahrscheinlichkeit etwa 90 %. </w:t>
      </w:r>
    </w:p>
    <w:p w:rsidR="0010262C" w:rsidRPr="0010262C" w:rsidRDefault="0010262C" w:rsidP="0020408B">
      <w:pPr>
        <w:rPr>
          <w:sz w:val="20"/>
        </w:rPr>
      </w:pPr>
    </w:p>
    <w:p w:rsidR="0020408B" w:rsidRDefault="0020408B" w:rsidP="00643D80">
      <w:r>
        <w:t>Dabei zeigen weitere Versuche, dass der Quotient aus Radius und Standardabweichung bei einer Wahrscheinlichkeit von 90 % bei etwa 1,64 liegt. Es ist r</w:t>
      </w:r>
      <w:r w:rsidR="00643D80">
        <w:t> </w:t>
      </w:r>
      <w:r>
        <w:t>=</w:t>
      </w:r>
      <w:r w:rsidR="00643D80">
        <w:t> </w:t>
      </w:r>
      <w:r>
        <w:t xml:space="preserve">1,64 </w:t>
      </w:r>
      <w:r w:rsidR="00643D80">
        <w:rPr>
          <w:rFonts w:ascii="Mathematical Pi" w:hAnsi="Mathematical Pi"/>
        </w:rPr>
        <w:t>s</w:t>
      </w:r>
      <w:r>
        <w:t>.</w:t>
      </w:r>
    </w:p>
    <w:p w:rsidR="0020408B" w:rsidRDefault="0020408B" w:rsidP="0020408B"/>
    <w:p w:rsidR="0020408B" w:rsidRDefault="0020408B" w:rsidP="0020408B">
      <w:pPr>
        <w:pStyle w:val="Merksatz"/>
      </w:pPr>
      <w:r>
        <w:lastRenderedPageBreak/>
        <w:sym w:font="Marlett" w:char="F034"/>
      </w:r>
      <w:r>
        <w:t xml:space="preserve">Zwischen dem Radius der Umgebung um einen Erwartungswert und der Wahrscheinlichkeit der Umgebung gibt es eine eindeutige Zuordnung. Diese ist umso genauer, je größer n ist. Dabei muss </w:t>
      </w:r>
      <w:r w:rsidR="00643D80">
        <w:rPr>
          <w:rFonts w:ascii="Mathematical Pi" w:hAnsi="Mathematical Pi"/>
        </w:rPr>
        <w:t>s</w:t>
      </w:r>
      <w:r>
        <w:t xml:space="preserve"> &gt; 3 sein (Laplace-Bedingung).</w:t>
      </w:r>
    </w:p>
    <w:p w:rsidR="0020408B" w:rsidRDefault="0020408B" w:rsidP="0020408B">
      <w:pPr>
        <w:pStyle w:val="Merksatz"/>
      </w:pPr>
    </w:p>
    <w:p w:rsidR="0020408B" w:rsidRPr="0047541F" w:rsidRDefault="0020408B" w:rsidP="0020408B">
      <w:pPr>
        <w:pStyle w:val="Merksatz"/>
      </w:pPr>
      <w:r>
        <w:sym w:font="Marlett" w:char="F034"/>
      </w:r>
      <w:r>
        <w:t xml:space="preserve">Für </w:t>
      </w:r>
      <w:r w:rsidR="00643D80">
        <w:rPr>
          <w:rFonts w:ascii="Mathematical Pi" w:hAnsi="Mathematical Pi"/>
        </w:rPr>
        <w:t>s</w:t>
      </w:r>
      <w:r>
        <w:t xml:space="preserve"> &gt; 3 gilt: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0408B" w:rsidTr="007533DB">
        <w:tc>
          <w:tcPr>
            <w:tcW w:w="4181" w:type="dxa"/>
          </w:tcPr>
          <w:p w:rsidR="0020408B" w:rsidRDefault="0020408B" w:rsidP="00643D80">
            <w:pPr>
              <w:pStyle w:val="Merksatz"/>
            </w:pPr>
            <w:r>
              <w:t>P(</w:t>
            </w:r>
            <w:r w:rsidR="00643D80">
              <w:rPr>
                <w:rFonts w:cstheme="minorHAnsi"/>
              </w:rPr>
              <w:t>µ</w:t>
            </w:r>
            <w:r>
              <w:t xml:space="preserve"> – r </w:t>
            </w:r>
            <w:r w:rsidR="00643D80">
              <w:rPr>
                <w:rFonts w:cstheme="minorHAnsi"/>
              </w:rPr>
              <w:t>≤</w:t>
            </w:r>
            <w:r>
              <w:t xml:space="preserve"> X </w:t>
            </w:r>
            <w:r w:rsidR="00643D80">
              <w:rPr>
                <w:rFonts w:cstheme="minorHAnsi"/>
              </w:rPr>
              <w:t>≤</w:t>
            </w:r>
            <w:r>
              <w:t xml:space="preserve"> </w:t>
            </w:r>
            <w:r w:rsidR="00643D80">
              <w:rPr>
                <w:rFonts w:cstheme="minorHAnsi"/>
              </w:rPr>
              <w:t>µ</w:t>
            </w:r>
            <w:r>
              <w:t xml:space="preserve"> +r)</w:t>
            </w:r>
          </w:p>
        </w:tc>
        <w:tc>
          <w:tcPr>
            <w:tcW w:w="4182" w:type="dxa"/>
          </w:tcPr>
          <w:p w:rsidR="0020408B" w:rsidRDefault="0020408B" w:rsidP="007533DB">
            <w:pPr>
              <w:pStyle w:val="Merksatz"/>
            </w:pPr>
            <w:r>
              <w:t>r</w:t>
            </w:r>
          </w:p>
        </w:tc>
      </w:tr>
      <w:tr w:rsidR="0020408B" w:rsidTr="007533DB">
        <w:tc>
          <w:tcPr>
            <w:tcW w:w="4181" w:type="dxa"/>
          </w:tcPr>
          <w:p w:rsidR="0020408B" w:rsidRDefault="0020408B" w:rsidP="007533DB">
            <w:pPr>
              <w:pStyle w:val="Merksatz"/>
            </w:pPr>
            <w:r>
              <w:t>0,90</w:t>
            </w:r>
          </w:p>
        </w:tc>
        <w:tc>
          <w:tcPr>
            <w:tcW w:w="4182" w:type="dxa"/>
          </w:tcPr>
          <w:p w:rsidR="0020408B" w:rsidRDefault="0020408B" w:rsidP="007533DB">
            <w:pPr>
              <w:pStyle w:val="Merksatz"/>
            </w:pPr>
            <w:r>
              <w:t xml:space="preserve">1,64 </w:t>
            </w:r>
            <w:r w:rsidR="00643D80">
              <w:rPr>
                <w:rFonts w:ascii="Mathematical Pi" w:hAnsi="Mathematical Pi"/>
              </w:rPr>
              <w:t>s</w:t>
            </w:r>
          </w:p>
        </w:tc>
      </w:tr>
      <w:tr w:rsidR="0020408B" w:rsidRPr="0030476C" w:rsidTr="007533DB">
        <w:tc>
          <w:tcPr>
            <w:tcW w:w="4181" w:type="dxa"/>
          </w:tcPr>
          <w:p w:rsidR="0020408B" w:rsidRDefault="0020408B" w:rsidP="007533DB">
            <w:pPr>
              <w:pStyle w:val="Merksatz"/>
            </w:pPr>
            <w:r>
              <w:t>0,95</w:t>
            </w:r>
          </w:p>
        </w:tc>
        <w:tc>
          <w:tcPr>
            <w:tcW w:w="4182" w:type="dxa"/>
          </w:tcPr>
          <w:p w:rsidR="0020408B" w:rsidRDefault="0020408B" w:rsidP="007533DB">
            <w:pPr>
              <w:pStyle w:val="Merksatz"/>
            </w:pPr>
            <w:r>
              <w:t xml:space="preserve">1,96 </w:t>
            </w:r>
            <w:r w:rsidR="00643D80">
              <w:rPr>
                <w:rFonts w:ascii="Mathematical Pi" w:hAnsi="Mathematical Pi"/>
              </w:rPr>
              <w:t>s</w:t>
            </w:r>
          </w:p>
        </w:tc>
      </w:tr>
      <w:tr w:rsidR="0020408B" w:rsidTr="007533DB">
        <w:tc>
          <w:tcPr>
            <w:tcW w:w="4181" w:type="dxa"/>
          </w:tcPr>
          <w:p w:rsidR="0020408B" w:rsidRDefault="0020408B" w:rsidP="007533DB">
            <w:pPr>
              <w:pStyle w:val="Merksatz"/>
            </w:pPr>
            <w:r>
              <w:t>0,99</w:t>
            </w:r>
          </w:p>
        </w:tc>
        <w:tc>
          <w:tcPr>
            <w:tcW w:w="4182" w:type="dxa"/>
          </w:tcPr>
          <w:p w:rsidR="0020408B" w:rsidRDefault="0020408B" w:rsidP="007533DB">
            <w:pPr>
              <w:pStyle w:val="Merksatz"/>
            </w:pPr>
            <w:r>
              <w:t xml:space="preserve">2,58 </w:t>
            </w:r>
            <w:r w:rsidR="00643D80">
              <w:rPr>
                <w:rFonts w:ascii="Mathematical Pi" w:hAnsi="Mathematical Pi"/>
              </w:rPr>
              <w:t>s</w:t>
            </w:r>
          </w:p>
        </w:tc>
      </w:tr>
    </w:tbl>
    <w:p w:rsidR="0020408B" w:rsidRDefault="0020408B" w:rsidP="0020408B">
      <w:bookmarkStart w:id="3" w:name="_GoBack"/>
      <w:bookmarkEnd w:id="3"/>
    </w:p>
    <w:sectPr w:rsidR="0020408B" w:rsidSect="008C1C3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ematical Pi">
    <w:panose1 w:val="02000600060000020004"/>
    <w:charset w:val="00"/>
    <w:family w:val="auto"/>
    <w:pitch w:val="variable"/>
    <w:sig w:usb0="00000083" w:usb1="00000000" w:usb2="00000000" w:usb3="00000000" w:csb0="00000001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6715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2045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C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89E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280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C6F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1E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E43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6715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57EC-8E28-4DAF-B586-215DA7EC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2018-10-25T14:25:00Z</dcterms:created>
  <dcterms:modified xsi:type="dcterms:W3CDTF">2018-10-25T14:26:00Z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