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85CC" w14:textId="77777777" w:rsidR="00A61DCC" w:rsidRDefault="00A61DCC" w:rsidP="00A61DCC">
      <w:pPr>
        <w:pStyle w:val="berschrift2"/>
      </w:pPr>
      <w:bookmarkStart w:id="0" w:name="_Toc283061679"/>
      <w:bookmarkStart w:id="1" w:name="_Toc283061682"/>
      <w:bookmarkStart w:id="2" w:name="_Toc283061662"/>
      <w:r>
        <w:t>2.7. Abstände und Winkel</w:t>
      </w:r>
      <w:bookmarkEnd w:id="0"/>
    </w:p>
    <w:p w14:paraId="5709CD22" w14:textId="77777777" w:rsidR="00A61DCC" w:rsidRDefault="00A61DCC" w:rsidP="00A61DCC"/>
    <w:p w14:paraId="4EB57FE1" w14:textId="20AFA70D" w:rsidR="00FE5EAE" w:rsidRDefault="001D0158" w:rsidP="001D0158">
      <w:pPr>
        <w:pStyle w:val="berschrift3"/>
      </w:pPr>
      <w:r>
        <w:t>2.7.</w:t>
      </w:r>
      <w:r w:rsidR="00A61DCC">
        <w:t>1</w:t>
      </w:r>
      <w:r>
        <w:t xml:space="preserve">. </w:t>
      </w:r>
      <w:r w:rsidR="00FE5EAE">
        <w:t>Abstand eines Punktes von einer Ebene</w:t>
      </w:r>
      <w:bookmarkEnd w:id="1"/>
    </w:p>
    <w:p w14:paraId="23F7AC6A" w14:textId="77777777" w:rsidR="00FE5EAE" w:rsidRDefault="00FE5EAE" w:rsidP="00FE5EAE">
      <w:pPr>
        <w:rPr>
          <w:color w:val="000000"/>
        </w:rPr>
      </w:pPr>
    </w:p>
    <w:p w14:paraId="6F9E1188" w14:textId="77777777" w:rsidR="00FE5EAE" w:rsidRPr="001A6A04" w:rsidRDefault="001D0158" w:rsidP="00FE5EAE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B64460B" wp14:editId="0B764CAC">
            <wp:simplePos x="0" y="0"/>
            <wp:positionH relativeFrom="column">
              <wp:posOffset>3872230</wp:posOffset>
            </wp:positionH>
            <wp:positionV relativeFrom="paragraph">
              <wp:posOffset>6985</wp:posOffset>
            </wp:positionV>
            <wp:extent cx="1800225" cy="1657350"/>
            <wp:effectExtent l="19050" t="0" r="9525" b="0"/>
            <wp:wrapSquare wrapText="bothSides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29" t="7417" r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EAE">
        <w:rPr>
          <w:color w:val="000000"/>
        </w:rPr>
        <w:t>Gegeben sind</w:t>
      </w:r>
    </w:p>
    <w:p w14:paraId="1E1382FF" w14:textId="77777777" w:rsidR="00FE5EAE" w:rsidRDefault="00FE5EAE" w:rsidP="00FE5EA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="001D0158" w:rsidRPr="001D0158">
        <w:rPr>
          <w:color w:val="000000"/>
          <w:position w:val="-46"/>
        </w:rPr>
        <w:object w:dxaOrig="2420" w:dyaOrig="1020" w14:anchorId="6818E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51pt" o:ole="">
            <v:imagedata r:id="rId7" o:title=""/>
          </v:shape>
          <o:OLEObject Type="Embed" ProgID="Equation.DSMT4" ShapeID="_x0000_i1025" DrawAspect="Content" ObjectID="_1650802687" r:id="rId8"/>
        </w:object>
      </w:r>
      <w:r>
        <w:rPr>
          <w:color w:val="000000"/>
        </w:rPr>
        <w:t xml:space="preserve"> oder auch </w:t>
      </w:r>
      <w:r>
        <w:rPr>
          <w:color w:val="000000"/>
        </w:rPr>
        <w:tab/>
      </w:r>
      <w:r w:rsidR="001D0158" w:rsidRPr="001D0158">
        <w:rPr>
          <w:position w:val="-10"/>
        </w:rPr>
        <w:object w:dxaOrig="1719" w:dyaOrig="320" w14:anchorId="1F922189">
          <v:shape id="_x0000_i1026" type="#_x0000_t75" style="width:86.25pt;height:15.75pt" o:ole="">
            <v:imagedata r:id="rId9" o:title=""/>
          </v:shape>
          <o:OLEObject Type="Embed" ProgID="Equation.DSMT4" ShapeID="_x0000_i1026" DrawAspect="Content" ObjectID="_1650802688" r:id="rId10"/>
        </w:object>
      </w:r>
    </w:p>
    <w:p w14:paraId="6D953C63" w14:textId="77777777" w:rsidR="00FE5EAE" w:rsidRDefault="00FE5EAE" w:rsidP="00FE5EAE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der Punkt X:</w:t>
      </w:r>
      <w:r>
        <w:rPr>
          <w:color w:val="000000"/>
        </w:rPr>
        <w:tab/>
      </w:r>
      <w:r w:rsidR="001D0158">
        <w:rPr>
          <w:color w:val="000000"/>
        </w:rPr>
        <w:t>X (2|–1|3)</w:t>
      </w:r>
      <w:r>
        <w:rPr>
          <w:color w:val="000000"/>
        </w:rPr>
        <w:t>.</w:t>
      </w:r>
    </w:p>
    <w:p w14:paraId="113A944F" w14:textId="77777777" w:rsidR="0085377B" w:rsidRDefault="0085377B" w:rsidP="00FE5EAE"/>
    <w:p w14:paraId="0F58555F" w14:textId="77777777" w:rsidR="0085377B" w:rsidRDefault="0085377B" w:rsidP="00FE5EAE"/>
    <w:p w14:paraId="4ACFD99B" w14:textId="77777777" w:rsidR="0085377B" w:rsidRDefault="0085377B" w:rsidP="0085377B">
      <w:r>
        <w:t>Lösungsidee: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85377B" w14:paraId="3F50FFDC" w14:textId="77777777" w:rsidTr="00F01F5E">
        <w:tc>
          <w:tcPr>
            <w:tcW w:w="4321" w:type="dxa"/>
          </w:tcPr>
          <w:p w14:paraId="22DBDCB6" w14:textId="77777777" w:rsidR="0085377B" w:rsidRDefault="0085377B" w:rsidP="00282ACA">
            <w:pPr>
              <w:pStyle w:val="Listenabsatz"/>
              <w:numPr>
                <w:ilvl w:val="0"/>
                <w:numId w:val="35"/>
              </w:numPr>
            </w:pPr>
            <w:r>
              <w:t>Gerade g durch X senkrecht zu E</w:t>
            </w:r>
          </w:p>
        </w:tc>
        <w:tc>
          <w:tcPr>
            <w:tcW w:w="4321" w:type="dxa"/>
          </w:tcPr>
          <w:p w14:paraId="67AEFDF1" w14:textId="77777777" w:rsidR="0085377B" w:rsidRDefault="0085377B" w:rsidP="00282ACA">
            <w:r w:rsidRPr="009B00A5">
              <w:rPr>
                <w:position w:val="-46"/>
              </w:rPr>
              <w:object w:dxaOrig="1760" w:dyaOrig="1020" w14:anchorId="441D43C9">
                <v:shape id="_x0000_i1207" type="#_x0000_t75" style="width:87.75pt;height:51pt" o:ole="">
                  <v:imagedata r:id="rId11" o:title=""/>
                </v:shape>
                <o:OLEObject Type="Embed" ProgID="Equation.DSMT4" ShapeID="_x0000_i1207" DrawAspect="Content" ObjectID="_1650802689" r:id="rId12"/>
              </w:object>
            </w:r>
          </w:p>
        </w:tc>
      </w:tr>
      <w:tr w:rsidR="0085377B" w14:paraId="4DAF52B7" w14:textId="77777777" w:rsidTr="00F01F5E">
        <w:tc>
          <w:tcPr>
            <w:tcW w:w="4321" w:type="dxa"/>
          </w:tcPr>
          <w:p w14:paraId="217477AF" w14:textId="77777777" w:rsidR="0085377B" w:rsidRDefault="0085377B" w:rsidP="00282ACA">
            <w:pPr>
              <w:pStyle w:val="Listenabsatz"/>
              <w:numPr>
                <w:ilvl w:val="0"/>
                <w:numId w:val="35"/>
              </w:numPr>
            </w:pPr>
            <w:r>
              <w:t>Schnittpunkt von g und E</w:t>
            </w:r>
          </w:p>
        </w:tc>
        <w:tc>
          <w:tcPr>
            <w:tcW w:w="4321" w:type="dxa"/>
          </w:tcPr>
          <w:p w14:paraId="0C204979" w14:textId="77777777" w:rsidR="0085377B" w:rsidRDefault="0085377B" w:rsidP="00282ACA">
            <w:r w:rsidRPr="009B00A5">
              <w:rPr>
                <w:position w:val="-26"/>
              </w:rPr>
              <w:object w:dxaOrig="1740" w:dyaOrig="639" w14:anchorId="31BE46A5">
                <v:shape id="_x0000_i1208" type="#_x0000_t75" style="width:87pt;height:32.25pt" o:ole="">
                  <v:imagedata r:id="rId13" o:title=""/>
                </v:shape>
                <o:OLEObject Type="Embed" ProgID="Equation.DSMT4" ShapeID="_x0000_i1208" DrawAspect="Content" ObjectID="_1650802690" r:id="rId14"/>
              </w:object>
            </w:r>
          </w:p>
        </w:tc>
      </w:tr>
      <w:tr w:rsidR="0085377B" w14:paraId="430972E2" w14:textId="77777777" w:rsidTr="00F01F5E">
        <w:tc>
          <w:tcPr>
            <w:tcW w:w="4321" w:type="dxa"/>
          </w:tcPr>
          <w:p w14:paraId="5A051351" w14:textId="77777777" w:rsidR="0085377B" w:rsidRDefault="0085377B" w:rsidP="00282ACA">
            <w:pPr>
              <w:pStyle w:val="Listenabsatz"/>
              <w:numPr>
                <w:ilvl w:val="0"/>
                <w:numId w:val="35"/>
              </w:numPr>
            </w:pPr>
            <w:r>
              <w:t xml:space="preserve">Betrag von </w:t>
            </w:r>
            <w:r w:rsidRPr="005F3BC4">
              <w:rPr>
                <w:position w:val="-6"/>
              </w:rPr>
              <w:object w:dxaOrig="279" w:dyaOrig="320" w14:anchorId="6BA8EC80">
                <v:shape id="_x0000_i1209" type="#_x0000_t75" style="width:14.25pt;height:15.75pt" o:ole="">
                  <v:imagedata r:id="rId15" o:title=""/>
                </v:shape>
                <o:OLEObject Type="Embed" ProgID="Equation.DSMT4" ShapeID="_x0000_i1209" DrawAspect="Content" ObjectID="_1650802691" r:id="rId16"/>
              </w:object>
            </w:r>
          </w:p>
        </w:tc>
        <w:tc>
          <w:tcPr>
            <w:tcW w:w="4321" w:type="dxa"/>
          </w:tcPr>
          <w:p w14:paraId="0FC2E64B" w14:textId="77777777" w:rsidR="0085377B" w:rsidRDefault="0085377B" w:rsidP="00282ACA">
            <w:r w:rsidRPr="005F3BC4">
              <w:rPr>
                <w:position w:val="-16"/>
              </w:rPr>
              <w:object w:dxaOrig="1060" w:dyaOrig="440" w14:anchorId="4A85CC0E">
                <v:shape id="_x0000_i1210" type="#_x0000_t75" style="width:53.25pt;height:21.75pt" o:ole="">
                  <v:imagedata r:id="rId17" o:title=""/>
                </v:shape>
                <o:OLEObject Type="Embed" ProgID="Equation.DSMT4" ShapeID="_x0000_i1210" DrawAspect="Content" ObjectID="_1650802692" r:id="rId18"/>
              </w:object>
            </w:r>
          </w:p>
        </w:tc>
      </w:tr>
    </w:tbl>
    <w:p w14:paraId="5C892550" w14:textId="7A0CD791" w:rsidR="0085377B" w:rsidRDefault="0085377B" w:rsidP="0085377B"/>
    <w:p w14:paraId="14694668" w14:textId="0330B824" w:rsidR="001D0158" w:rsidRDefault="0085377B" w:rsidP="0085377B">
      <w:pPr>
        <w:jc w:val="both"/>
      </w:pPr>
      <w:r>
        <w:t xml:space="preserve">Oft verwendet man </w:t>
      </w:r>
      <w:proofErr w:type="gramStart"/>
      <w:r>
        <w:t xml:space="preserve">die </w:t>
      </w:r>
      <w:proofErr w:type="spellStart"/>
      <w:r>
        <w:t>Hesse</w:t>
      </w:r>
      <w:proofErr w:type="gramEnd"/>
      <w:r w:rsidR="00A61DCC">
        <w:t>‘</w:t>
      </w:r>
      <w:r>
        <w:t>sche</w:t>
      </w:r>
      <w:proofErr w:type="spellEnd"/>
      <w:r>
        <w:t xml:space="preserve"> Normalenform der Ebene. Sie lautet in diesem Fall </w:t>
      </w:r>
      <w:r w:rsidR="006A5F5A" w:rsidRPr="001D0158">
        <w:rPr>
          <w:position w:val="-48"/>
        </w:rPr>
        <w:object w:dxaOrig="2020" w:dyaOrig="1060" w14:anchorId="642421F7">
          <v:shape id="_x0000_i1031" type="#_x0000_t75" style="width:101.25pt;height:53.25pt" o:ole="">
            <v:imagedata r:id="rId19" o:title=""/>
          </v:shape>
          <o:OLEObject Type="Embed" ProgID="Equation.DSMT4" ShapeID="_x0000_i1031" DrawAspect="Content" ObjectID="_1650802693" r:id="rId20"/>
        </w:object>
      </w:r>
      <w:r w:rsidR="00FE5EAE">
        <w:t xml:space="preserve"> (</w:t>
      </w:r>
      <w:r w:rsidR="00FE5EAE">
        <w:sym w:font="Wingdings" w:char="F0E0"/>
      </w:r>
      <w:r w:rsidR="00FE5EAE">
        <w:t xml:space="preserve"> 2.</w:t>
      </w:r>
      <w:r w:rsidR="001D0158">
        <w:t>5</w:t>
      </w:r>
      <w:r w:rsidR="00FE5EAE">
        <w:t>.</w:t>
      </w:r>
      <w:r w:rsidR="001D0158">
        <w:t>2</w:t>
      </w:r>
      <w:r w:rsidR="00FE5EAE">
        <w:t xml:space="preserve">.) </w:t>
      </w:r>
    </w:p>
    <w:p w14:paraId="25BEBD2E" w14:textId="77777777" w:rsidR="001D0158" w:rsidRDefault="001D0158" w:rsidP="00FE5EAE"/>
    <w:p w14:paraId="216C466F" w14:textId="43E4C6CD" w:rsidR="001D0158" w:rsidRDefault="001D0158" w:rsidP="001D0158">
      <w:pPr>
        <w:pStyle w:val="Merksatz"/>
      </w:pPr>
      <w:r>
        <w:sym w:font="Marlett" w:char="F034"/>
      </w:r>
      <w:r>
        <w:t xml:space="preserve">Es sei </w:t>
      </w:r>
      <w:r w:rsidRPr="001D0158">
        <w:rPr>
          <w:position w:val="-16"/>
        </w:rPr>
        <w:object w:dxaOrig="1440" w:dyaOrig="440" w14:anchorId="5937E223">
          <v:shape id="_x0000_i1032" type="#_x0000_t75" style="width:1in;height:21.75pt" o:ole="">
            <v:imagedata r:id="rId21" o:title=""/>
          </v:shape>
          <o:OLEObject Type="Embed" ProgID="Equation.DSMT4" ShapeID="_x0000_i1032" DrawAspect="Content" ObjectID="_1650802694" r:id="rId22"/>
        </w:object>
      </w:r>
      <w:r>
        <w:t xml:space="preserve"> </w:t>
      </w:r>
      <w:proofErr w:type="gramStart"/>
      <w:r>
        <w:t xml:space="preserve">die </w:t>
      </w:r>
      <w:proofErr w:type="spellStart"/>
      <w:r>
        <w:t>Hesse</w:t>
      </w:r>
      <w:proofErr w:type="gramEnd"/>
      <w:r w:rsidR="00A61DCC">
        <w:t>‘</w:t>
      </w:r>
      <w:r>
        <w:t>sche</w:t>
      </w:r>
      <w:proofErr w:type="spellEnd"/>
      <w:r>
        <w:t xml:space="preserve"> </w:t>
      </w:r>
      <w:proofErr w:type="spellStart"/>
      <w:r>
        <w:t>Normalengleichung</w:t>
      </w:r>
      <w:proofErr w:type="spellEnd"/>
      <w:r>
        <w:t xml:space="preserve"> einer Ebene E und </w:t>
      </w:r>
      <w:r w:rsidRPr="001D0158">
        <w:rPr>
          <w:position w:val="-10"/>
        </w:rPr>
        <w:object w:dxaOrig="180" w:dyaOrig="360" w14:anchorId="4FEB37A6">
          <v:shape id="_x0000_i1033" type="#_x0000_t75" style="width:9pt;height:18pt" o:ole="">
            <v:imagedata r:id="rId23" o:title=""/>
          </v:shape>
          <o:OLEObject Type="Embed" ProgID="Equation.DSMT4" ShapeID="_x0000_i1033" DrawAspect="Content" ObjectID="_1650802695" r:id="rId24"/>
        </w:object>
      </w:r>
      <w:r>
        <w:t xml:space="preserve"> der Ortsvektor eines Punktes P. Dann hat P von E den Abstand </w:t>
      </w:r>
      <w:r w:rsidRPr="001D0158">
        <w:rPr>
          <w:position w:val="-18"/>
        </w:rPr>
        <w:object w:dxaOrig="2060" w:dyaOrig="480" w14:anchorId="0DC2BA78">
          <v:shape id="_x0000_i1034" type="#_x0000_t75" style="width:102.75pt;height:24pt" o:ole="">
            <v:imagedata r:id="rId25" o:title=""/>
          </v:shape>
          <o:OLEObject Type="Embed" ProgID="Equation.DSMT4" ShapeID="_x0000_i1034" DrawAspect="Content" ObjectID="_1650802696" r:id="rId26"/>
        </w:object>
      </w:r>
    </w:p>
    <w:p w14:paraId="51D6D70E" w14:textId="77777777" w:rsidR="001D0158" w:rsidRDefault="001D0158" w:rsidP="00FE5EAE"/>
    <w:p w14:paraId="3A051FE9" w14:textId="77777777" w:rsidR="00FE5EAE" w:rsidRPr="001A6A04" w:rsidRDefault="00FE5EAE" w:rsidP="00FE5EAE">
      <w:r>
        <w:t xml:space="preserve">Den Abstand kann man </w:t>
      </w:r>
      <w:r w:rsidR="006A5F5A">
        <w:t xml:space="preserve">also </w:t>
      </w:r>
      <w:r>
        <w:t xml:space="preserve">berechnen mit </w:t>
      </w:r>
      <w:r w:rsidR="006A5F5A" w:rsidRPr="006A5F5A">
        <w:rPr>
          <w:position w:val="-50"/>
        </w:rPr>
        <w:object w:dxaOrig="2240" w:dyaOrig="1100" w14:anchorId="027834EF">
          <v:shape id="_x0000_i1035" type="#_x0000_t75" style="width:111.75pt;height:54.75pt" o:ole="">
            <v:imagedata r:id="rId27" o:title=""/>
          </v:shape>
          <o:OLEObject Type="Embed" ProgID="Equation.DSMT4" ShapeID="_x0000_i1035" DrawAspect="Content" ObjectID="_1650802697" r:id="rId28"/>
        </w:object>
      </w:r>
      <w:r>
        <w:t>.</w:t>
      </w:r>
    </w:p>
    <w:p w14:paraId="71A5EFBB" w14:textId="77777777" w:rsidR="00FE5EAE" w:rsidRDefault="00FE5EAE" w:rsidP="00FE5EAE"/>
    <w:p w14:paraId="05EABAB8" w14:textId="77777777" w:rsidR="00FE5EAE" w:rsidRDefault="006A5F5A" w:rsidP="00FE5EAE">
      <w:r w:rsidRPr="006A5F5A">
        <w:rPr>
          <w:position w:val="-138"/>
        </w:rPr>
        <w:object w:dxaOrig="3420" w:dyaOrig="2860" w14:anchorId="58937629">
          <v:shape id="_x0000_i1036" type="#_x0000_t75" style="width:171pt;height:143.25pt" o:ole="">
            <v:imagedata r:id="rId29" o:title=""/>
          </v:shape>
          <o:OLEObject Type="Embed" ProgID="Equation.DSMT4" ShapeID="_x0000_i1036" DrawAspect="Content" ObjectID="_1650802698" r:id="rId30"/>
        </w:object>
      </w:r>
    </w:p>
    <w:p w14:paraId="1909D9F8" w14:textId="77777777" w:rsidR="00FE5EAE" w:rsidRDefault="00FE5EAE" w:rsidP="00FE5EAE"/>
    <w:bookmarkEnd w:id="2"/>
    <w:p w14:paraId="469EA849" w14:textId="650C09E2" w:rsidR="00F733CF" w:rsidRDefault="00F733CF" w:rsidP="003A6F17">
      <w:pPr>
        <w:jc w:val="both"/>
        <w:rPr>
          <w:color w:val="000000"/>
          <w:sz w:val="20"/>
        </w:rPr>
      </w:pPr>
    </w:p>
    <w:sectPr w:rsidR="00F733CF" w:rsidSect="00F01F5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071E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575F4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861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1DCC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5D8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1F5E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2CCC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33CF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0CB"/>
  <w15:docId w15:val="{F9803137-EB1C-418D-A515-7B4BD97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D0158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D0158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85C8-9AD1-4F87-AD70-2B34DE7B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2020-05-12T13:32:00Z</dcterms:created>
  <dcterms:modified xsi:type="dcterms:W3CDTF">2020-05-12T13:32:00Z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